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658F9" w14:textId="77777777" w:rsidR="00823B94" w:rsidRDefault="00823B94">
      <w:pPr>
        <w:rPr>
          <w:rFonts w:ascii="黑体" w:eastAsia="黑体" w:hAnsi="黑体" w:hint="eastAsia"/>
          <w:sz w:val="32"/>
          <w:szCs w:val="32"/>
        </w:rPr>
      </w:pPr>
    </w:p>
    <w:p w14:paraId="5AB0448A" w14:textId="77777777" w:rsidR="00823B94" w:rsidRDefault="00823B94">
      <w:pPr>
        <w:jc w:val="center"/>
        <w:rPr>
          <w:rFonts w:ascii="方正小标宋_GBK" w:eastAsia="方正小标宋_GBK" w:hAnsi="宋体" w:hint="eastAsia"/>
          <w:sz w:val="44"/>
          <w:szCs w:val="44"/>
        </w:rPr>
      </w:pPr>
    </w:p>
    <w:p w14:paraId="37424B42" w14:textId="77777777" w:rsidR="00823B9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木垒哈萨克自治县科学技术局（木垒哈萨克自治县科学技术协会机关）</w:t>
      </w:r>
    </w:p>
    <w:p w14:paraId="054DF6C0" w14:textId="77777777" w:rsidR="00823B9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AFFDA13" w14:textId="77777777" w:rsidR="00823B9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45DD8D3" w14:textId="77777777" w:rsidR="00823B9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F541341" w14:textId="77777777" w:rsidR="00823B9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773A770" w14:textId="77777777" w:rsidR="00823B9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AEB533A"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0E47BE4"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871868F" w14:textId="77777777" w:rsidR="00823B9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64406A7"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ABFE66C"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EF78817"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92C9F71"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FED77A8"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4145E6B"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C770869"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D8A804E"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5691A35" w14:textId="77777777" w:rsidR="00823B9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C1F566B"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4327C1" w14:textId="77777777" w:rsidR="00823B9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058EBA1" w14:textId="77777777" w:rsidR="00823B9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E547B7E" w14:textId="77777777" w:rsidR="00823B9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A128238"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31A51F8"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3C776B4" w14:textId="77777777" w:rsidR="00823B9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621A88B" w14:textId="77777777" w:rsidR="00823B9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44B851B"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03E47E1"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058723C"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C23260F"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B780B7A"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75D353D"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DD050FB"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BBF95B5" w14:textId="77777777" w:rsidR="00823B9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FDF2982" w14:textId="77777777" w:rsidR="00823B9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F481127" w14:textId="77777777" w:rsidR="00823B94" w:rsidRDefault="00000000">
      <w:r>
        <w:rPr>
          <w:rFonts w:ascii="仿宋_GB2312" w:eastAsia="仿宋_GB2312" w:hAnsi="仿宋_GB2312" w:cs="仿宋_GB2312" w:hint="eastAsia"/>
          <w:sz w:val="32"/>
          <w:szCs w:val="32"/>
        </w:rPr>
        <w:fldChar w:fldCharType="end"/>
      </w:r>
    </w:p>
    <w:p w14:paraId="0AC6F677" w14:textId="77777777" w:rsidR="00823B94" w:rsidRDefault="00000000">
      <w:pPr>
        <w:rPr>
          <w:rFonts w:ascii="仿宋_GB2312" w:eastAsia="仿宋_GB2312"/>
          <w:sz w:val="32"/>
          <w:szCs w:val="32"/>
        </w:rPr>
      </w:pPr>
      <w:r>
        <w:rPr>
          <w:rFonts w:ascii="仿宋_GB2312" w:eastAsia="仿宋_GB2312" w:hint="eastAsia"/>
          <w:sz w:val="32"/>
          <w:szCs w:val="32"/>
        </w:rPr>
        <w:br w:type="page"/>
      </w:r>
    </w:p>
    <w:p w14:paraId="0DE9D8EC" w14:textId="77777777" w:rsidR="00823B9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F339738" w14:textId="77777777" w:rsidR="00823B9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93D361B"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（一）贯彻落实国家和自治区创新驱动发展战略，拟订木垒县科技发展、引进国外智力规划和政策措施并组织实施。</w:t>
      </w:r>
    </w:p>
    <w:p w14:paraId="1C517FD4"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（二）统筹推进木垒县创新体系建设和科技体质改革，会同有关部门健全技术创新激励机制。优化科研体系建设，推动企业科技创新能力建设，推进木垒县科技决策咨询制度建设。</w:t>
      </w:r>
    </w:p>
    <w:p w14:paraId="7DA1AF92"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（三）牵头建立木垒县科技管理和科研项目资金协调、评估、监管机制。会同有关部门提出优化配置科技资源的政策措施建议，推动多元化科技投入体系建设，负责编制木垒县本级财政科技计划并监督实施。</w:t>
      </w:r>
    </w:p>
    <w:p w14:paraId="3ED95FC9"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（四）推动落实国家自治区和自治州重大基础研究和应用基础研究工作任务；落实自治区、自治州重大科技基础设施建设任务；推动科研条件保障建设和科技资源开放共享。</w:t>
      </w:r>
    </w:p>
    <w:p w14:paraId="343C83A7"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（五）编制木垒县重大科技项目规划并监督实施，统筹关键共性技术、前沿引领技术、现代工程技术、颠覆性技术研发和创新，组织实施重大技术攻关和成果应用示范。</w:t>
      </w:r>
    </w:p>
    <w:p w14:paraId="10936B26"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（六）组织拟定高新技术发展记产业化、科技促进农业农村和社会发展的规划和政策措施，组织重点领域的技术发展需求分析，提出重大任务并监督实施。</w:t>
      </w:r>
    </w:p>
    <w:p w14:paraId="02823D3E"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（七）推动木垒县技术转移体系建设，拟订科技成果转移转化和促进产学研相结合的相关政策措施并监督实施，指导科技服务业、技术市场和科技中介组织发展。</w:t>
      </w:r>
    </w:p>
    <w:p w14:paraId="59741BFC"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（八）统筹区域科技创新体系建设，指导区域创新发展、科技资源合理布局和协同创新能力建设，推动科技园区建设。负责国家高新技术企业和自制区科技创新平台的组织申报工作。</w:t>
      </w:r>
    </w:p>
    <w:p w14:paraId="56626FAF"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（九）推动科研诚信建设，落实国家、自治区和自治州科技统计、创新调查、科技报告制度和科技保密工作。</w:t>
      </w:r>
    </w:p>
    <w:p w14:paraId="196374F4"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（十）拟定科技对外交往与创新能力开放合作的规划和政策措施，指导相关部门对外科技合作与科技人才交流活动。</w:t>
      </w:r>
    </w:p>
    <w:p w14:paraId="178A6918"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（十一）落实引进国外智力工作。拟订引进外国专家规划、计划并组织实施。</w:t>
      </w:r>
    </w:p>
    <w:p w14:paraId="33EE76E4"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二）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县专家顾问团办公室日常工作；科技特派员的培训和管理。</w:t>
      </w:r>
    </w:p>
    <w:p w14:paraId="5E53D301"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（十三）负责自治区科学技术奖、自治区人民政府天山奖的推荐申报工作。</w:t>
      </w:r>
    </w:p>
    <w:p w14:paraId="50D2C6D2"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（十四）承担木垒县全民科学素质工作领导小组办公室日常工作；开展青少年科学技术教育活动；开展“基层科普行动计划”的四级联动落实工作；负责农民技术员的选拔、培养、评定工作。</w:t>
      </w:r>
    </w:p>
    <w:p w14:paraId="412250FD"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（十五）依照科协章程，对所属自治县县级学会、协会、研究会进行管理；对农村专业技术协会进行业务指导。组织开展学术交流活动，发展同自治县县外的学术团体、科技工作者的友好往来。</w:t>
      </w:r>
    </w:p>
    <w:p w14:paraId="5C89C68F" w14:textId="77777777" w:rsidR="00823B94" w:rsidRDefault="00000000">
      <w:pPr>
        <w:ind w:firstLineChars="200" w:firstLine="640"/>
        <w:jc w:val="left"/>
        <w:rPr>
          <w:rFonts w:ascii="仿宋_GB2312" w:eastAsia="仿宋_GB2312"/>
          <w:sz w:val="32"/>
          <w:szCs w:val="32"/>
        </w:rPr>
      </w:pPr>
      <w:r>
        <w:rPr>
          <w:rFonts w:ascii="仿宋_GB2312" w:eastAsia="仿宋_GB2312" w:hAnsi="仿宋_GB2312" w:cs="仿宋_GB2312" w:hint="eastAsia"/>
          <w:sz w:val="32"/>
          <w:lang w:val="zh-CN" w:bidi="ar"/>
        </w:rPr>
        <w:t>（十六）完成自治县党委、人民政府交办的其他任务</w:t>
      </w:r>
      <w:r>
        <w:rPr>
          <w:rFonts w:ascii="仿宋_GB2312" w:eastAsia="仿宋_GB2312" w:hint="eastAsia"/>
          <w:sz w:val="32"/>
          <w:szCs w:val="32"/>
        </w:rPr>
        <w:t>。</w:t>
      </w:r>
    </w:p>
    <w:p w14:paraId="2C93552F" w14:textId="77777777" w:rsidR="00823B9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B37C1DE" w14:textId="77777777" w:rsidR="00823B9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木垒哈萨克自治县科学技术局（木垒哈萨克自治县科学技术协会机关）2023年度，实有人数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w:t>
      </w:r>
      <w:r>
        <w:rPr>
          <w:rFonts w:ascii="仿宋_GB2312" w:eastAsia="仿宋_GB2312" w:hint="eastAsia"/>
          <w:sz w:val="32"/>
          <w:szCs w:val="32"/>
        </w:rPr>
        <w:t>人。</w:t>
      </w:r>
    </w:p>
    <w:p w14:paraId="15153AAB" w14:textId="77777777" w:rsidR="00823B94" w:rsidRDefault="00000000">
      <w:pPr>
        <w:ind w:firstLineChars="200" w:firstLine="640"/>
        <w:rPr>
          <w:rFonts w:ascii="仿宋_GB2312" w:eastAsia="仿宋_GB2312"/>
          <w:sz w:val="32"/>
          <w:szCs w:val="32"/>
        </w:rPr>
        <w:sectPr w:rsidR="00823B9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cs="仿宋_GB2312" w:hint="eastAsia"/>
          <w:kern w:val="0"/>
          <w:sz w:val="32"/>
          <w:szCs w:val="32"/>
          <w:lang w:bidi="ar"/>
        </w:rPr>
        <w:t>办公室、科技办、科普科</w:t>
      </w:r>
      <w:r>
        <w:rPr>
          <w:rFonts w:ascii="仿宋_GB2312" w:eastAsia="仿宋_GB2312" w:hAnsi="宋体" w:cs="宋体" w:hint="eastAsia"/>
          <w:kern w:val="0"/>
          <w:sz w:val="32"/>
          <w:szCs w:val="32"/>
        </w:rPr>
        <w:t>。</w:t>
      </w:r>
    </w:p>
    <w:p w14:paraId="6A785D81" w14:textId="77777777" w:rsidR="00823B94"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26A7FE39" w14:textId="77777777" w:rsidR="00823B9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5D09AD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2023年度收入总计223.69万元，其中：本年收入合计223.69万元，使用非财政拨款结余0.00万元，年初结转和结余0.00万元。</w:t>
      </w:r>
    </w:p>
    <w:p w14:paraId="7ECFE9B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2023年度支出总计223.69万元，其中：本年支出合计223.69万元，结余分配0.00万元，年末结转和结余0.00万元。</w:t>
      </w:r>
    </w:p>
    <w:p w14:paraId="0944F3C3"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减少33.84万元</w:t>
      </w:r>
      <w:r>
        <w:rPr>
          <w:rFonts w:ascii="仿宋_GB2312" w:eastAsia="仿宋_GB2312" w:hint="eastAsia"/>
          <w:sz w:val="32"/>
          <w:szCs w:val="32"/>
        </w:rPr>
        <w:t>，下降13.14%，主要原因是：</w:t>
      </w:r>
      <w:r>
        <w:rPr>
          <w:rFonts w:ascii="仿宋_GB2312" w:eastAsia="仿宋_GB2312" w:cs="仿宋_GB2312" w:hint="eastAsia"/>
          <w:kern w:val="0"/>
          <w:sz w:val="32"/>
          <w:szCs w:val="32"/>
          <w:lang w:bidi="ar"/>
        </w:rPr>
        <w:t>本年度我单位事业单位三级工人退休，人员工资减少</w:t>
      </w:r>
      <w:r>
        <w:rPr>
          <w:rFonts w:ascii="仿宋_GB2312" w:eastAsia="仿宋_GB2312" w:hint="eastAsia"/>
          <w:sz w:val="32"/>
          <w:szCs w:val="32"/>
        </w:rPr>
        <w:t>。</w:t>
      </w:r>
    </w:p>
    <w:p w14:paraId="354825D4" w14:textId="77777777" w:rsidR="00823B94"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E01361"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本年收入223.69万元，其中：财政拨款收入</w:t>
      </w:r>
      <w:r>
        <w:rPr>
          <w:rFonts w:ascii="仿宋_GB2312" w:eastAsia="仿宋_GB2312" w:hint="eastAsia"/>
          <w:sz w:val="32"/>
          <w:szCs w:val="32"/>
          <w:lang w:val="zh-CN"/>
        </w:rPr>
        <w:t>223.69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E543027" w14:textId="77777777" w:rsidR="00823B94"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0EC81FB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本年支出223.69万元，其中：基本支出179.39万元，占80.20%；项目支出44.30万元，占19.80%；上缴上级支出0.00万元，占0.00%；经营支出0.00万元，占0.00%；对附属单位补助支出0.00万元，占0.00%。</w:t>
      </w:r>
    </w:p>
    <w:p w14:paraId="2E745C69" w14:textId="77777777" w:rsidR="00823B9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109E7D5"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223.69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223.69</w:t>
      </w:r>
      <w:r>
        <w:rPr>
          <w:rFonts w:ascii="仿宋_GB2312" w:eastAsia="仿宋_GB2312" w:hint="eastAsia"/>
          <w:sz w:val="32"/>
          <w:szCs w:val="32"/>
        </w:rPr>
        <w:t>万元。财政拨款支出总计</w:t>
      </w:r>
      <w:r>
        <w:rPr>
          <w:rFonts w:ascii="仿宋_GB2312" w:eastAsia="仿宋_GB2312" w:hint="eastAsia"/>
          <w:sz w:val="32"/>
          <w:szCs w:val="32"/>
          <w:lang w:val="zh-CN"/>
        </w:rPr>
        <w:t>223.69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223.69</w:t>
      </w:r>
      <w:r>
        <w:rPr>
          <w:rFonts w:ascii="仿宋_GB2312" w:eastAsia="仿宋_GB2312" w:hint="eastAsia"/>
          <w:sz w:val="32"/>
          <w:szCs w:val="32"/>
        </w:rPr>
        <w:t>万元。</w:t>
      </w:r>
    </w:p>
    <w:p w14:paraId="340FBF5B"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，下降1.39%,主要原因是：本年度我单位事业单位三级工人退休，人员工资减少。与年初预算相比，年初预算数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万元，预决算差异率12.89%，主要原因是：本年追加自治区“基层科普行动计划”项目资金。</w:t>
      </w:r>
    </w:p>
    <w:p w14:paraId="5B2CCBE4" w14:textId="77777777" w:rsidR="00823B94"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096CEC1" w14:textId="77777777" w:rsidR="00823B9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486B5A8" w14:textId="77777777" w:rsidR="00823B9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2023年度一般公共预算财政拨款支出223.69万元，占本年支出合计的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，下降1.39%,主要原因是：本年度我单位事业单位三级工人退休，人员工资减少。与年初预算相比，年初预算数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w:t>
      </w:r>
      <w:r>
        <w:rPr>
          <w:rFonts w:ascii="仿宋_GB2312" w:eastAsia="仿宋_GB2312" w:hint="eastAsia"/>
          <w:sz w:val="32"/>
          <w:szCs w:val="32"/>
          <w:lang w:val="zh-CN"/>
        </w:rPr>
        <w:t>12.89%</w:t>
      </w:r>
      <w:r>
        <w:rPr>
          <w:rFonts w:ascii="仿宋_GB2312" w:eastAsia="仿宋_GB2312" w:hint="eastAsia"/>
          <w:sz w:val="32"/>
          <w:szCs w:val="32"/>
        </w:rPr>
        <w:t>，主要原因是：本年追加自治区“基层科普行动计划”项目资金。</w:t>
      </w:r>
    </w:p>
    <w:p w14:paraId="0EF3A4F5" w14:textId="77777777" w:rsidR="00823B9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40C03F3" w14:textId="77777777" w:rsidR="00823B94"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ascii="仿宋_GB2312" w:eastAsia="仿宋_GB2312" w:hint="eastAsia"/>
          <w:kern w:val="2"/>
          <w:sz w:val="32"/>
          <w:szCs w:val="32"/>
          <w:lang w:val="zh-CN"/>
        </w:rPr>
        <w:t>211.72</w:t>
      </w:r>
      <w:r>
        <w:rPr>
          <w:rFonts w:ascii="仿宋_GB2312" w:eastAsia="仿宋_GB2312"/>
          <w:kern w:val="2"/>
          <w:sz w:val="32"/>
          <w:szCs w:val="32"/>
          <w:lang w:val="zh-CN"/>
        </w:rPr>
        <w:t>万元，占</w:t>
      </w:r>
      <w:r>
        <w:rPr>
          <w:rFonts w:ascii="仿宋_GB2312" w:eastAsia="仿宋_GB2312" w:hint="eastAsia"/>
          <w:kern w:val="2"/>
          <w:sz w:val="32"/>
          <w:szCs w:val="32"/>
          <w:lang w:val="zh-CN"/>
        </w:rPr>
        <w:t>94.65</w:t>
      </w:r>
      <w:r>
        <w:rPr>
          <w:rFonts w:ascii="仿宋_GB2312" w:eastAsia="仿宋_GB2312"/>
          <w:kern w:val="2"/>
          <w:sz w:val="32"/>
          <w:szCs w:val="32"/>
        </w:rPr>
        <w:t>%；</w:t>
      </w:r>
    </w:p>
    <w:p w14:paraId="4C005CEA" w14:textId="77777777" w:rsidR="00823B9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6.98</w:t>
      </w:r>
      <w:r>
        <w:rPr>
          <w:rFonts w:ascii="仿宋_GB2312" w:eastAsia="仿宋_GB2312"/>
          <w:kern w:val="2"/>
          <w:sz w:val="32"/>
          <w:szCs w:val="32"/>
          <w:lang w:val="zh-CN"/>
        </w:rPr>
        <w:t>万元，占</w:t>
      </w:r>
      <w:r>
        <w:rPr>
          <w:rFonts w:ascii="仿宋_GB2312" w:eastAsia="仿宋_GB2312" w:hint="eastAsia"/>
          <w:kern w:val="2"/>
          <w:sz w:val="32"/>
          <w:szCs w:val="32"/>
          <w:lang w:val="zh-CN"/>
        </w:rPr>
        <w:t>3.12</w:t>
      </w:r>
      <w:r>
        <w:rPr>
          <w:rFonts w:ascii="仿宋_GB2312" w:eastAsia="仿宋_GB2312"/>
          <w:kern w:val="2"/>
          <w:sz w:val="32"/>
          <w:szCs w:val="32"/>
          <w:lang w:val="zh-CN"/>
        </w:rPr>
        <w:t>%；</w:t>
      </w:r>
    </w:p>
    <w:p w14:paraId="44F95C77" w14:textId="77777777" w:rsidR="00823B9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4.99</w:t>
      </w:r>
      <w:r>
        <w:rPr>
          <w:rFonts w:ascii="仿宋_GB2312" w:eastAsia="仿宋_GB2312"/>
          <w:kern w:val="2"/>
          <w:sz w:val="32"/>
          <w:szCs w:val="32"/>
          <w:lang w:val="zh-CN"/>
        </w:rPr>
        <w:t>万元，占</w:t>
      </w:r>
      <w:r>
        <w:rPr>
          <w:rFonts w:ascii="仿宋_GB2312" w:eastAsia="仿宋_GB2312" w:hint="eastAsia"/>
          <w:kern w:val="2"/>
          <w:sz w:val="32"/>
          <w:szCs w:val="32"/>
          <w:lang w:val="zh-CN"/>
        </w:rPr>
        <w:t>2.23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D5D2ACE" w14:textId="77777777" w:rsidR="00823B9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6A3FF80D"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1.科学技术支出（类）科学技术普及（款）其他科学技术普及支出（项）:支出决算数为19.87万元，比上年决算增加9.87万元，增长98.66%，主要原因是：自治区“基层科普行动计划”项目资金增加。</w:t>
      </w:r>
    </w:p>
    <w:p w14:paraId="331BF50C"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2.科学技术支出（类）科技条件与服务（款）其他科技条件与服务支出（项）:支出决算数为17.45万元，比上年决算减少22.42万元，下降56.24%，主要原因是：三区科技人才支持计划项目经费减少。</w:t>
      </w:r>
    </w:p>
    <w:p w14:paraId="52949D88"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3.科学技术支出（类）科学技术管理事务（款）行政运行（项）:支出决算数为172.41万元，比上年决算增加28.81万元，增长20.06%，主要原因是：单位本年人员工资调增，相应人员工资、津贴补贴、奖金增加。</w:t>
      </w:r>
    </w:p>
    <w:p w14:paraId="2A6C51E2"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4.社会保障和就业支出（类）行政事业单位养老支出（款）行政单位离退休（项）:支出决算数为1.41万元，比上年决算增加0.70万元，增长99.42%，主要原因是：增加退休人员采暖费及独生子女奖励金。</w:t>
      </w:r>
    </w:p>
    <w:p w14:paraId="188E1F06"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机关事业单位职业年金缴费支出（项）:支出决算数为5.57万元，比上年决算减少0.98万元，下降14.98%，主要原因是：本年退休人员职业年金一次性缴费减少。</w:t>
      </w:r>
    </w:p>
    <w:p w14:paraId="1F48ED71"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6.其他支出（类）其他支出（款）其他支出（项）:支</w:t>
      </w:r>
      <w:r>
        <w:rPr>
          <w:rFonts w:ascii="仿宋_GB2312" w:eastAsia="仿宋_GB2312" w:hint="eastAsia"/>
          <w:sz w:val="32"/>
          <w:szCs w:val="32"/>
        </w:rPr>
        <w:lastRenderedPageBreak/>
        <w:t>出决算数为4.99万元，比上年决算增加4.99万元，增长100%，主要原因是：2023年度“为民办实事”驻村工作队经费支出增加。</w:t>
      </w:r>
    </w:p>
    <w:p w14:paraId="4BC9CDBC"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7.科学技术支出（类）技术研究与开发（款）科技成果转化与扩散（项）:支出决算数为2.00万元，比上年决算增加0.00万元，增长0.00%，主要原因是：与上年对比无差异。</w:t>
      </w:r>
    </w:p>
    <w:p w14:paraId="17E67C4B" w14:textId="414C511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8.科学技术支出（类）科学技术管理事务（款）其他科学技术管理事务支出（项）:支出决算数为0.00万元，比上年决算减少1.68万元，下降100%，主要原因是：单位本年</w:t>
      </w:r>
      <w:r w:rsidR="00D46005">
        <w:rPr>
          <w:rFonts w:ascii="仿宋_GB2312" w:eastAsia="仿宋_GB2312" w:hint="eastAsia"/>
          <w:sz w:val="32"/>
          <w:szCs w:val="32"/>
        </w:rPr>
        <w:t>减少</w:t>
      </w:r>
      <w:r w:rsidR="00D46005" w:rsidRPr="00D46005">
        <w:rPr>
          <w:rFonts w:ascii="仿宋_GB2312" w:eastAsia="仿宋_GB2312" w:hint="eastAsia"/>
          <w:sz w:val="32"/>
          <w:szCs w:val="32"/>
        </w:rPr>
        <w:t>科技特派员项目经费</w:t>
      </w:r>
      <w:r>
        <w:rPr>
          <w:rFonts w:ascii="仿宋_GB2312" w:eastAsia="仿宋_GB2312" w:hint="eastAsia"/>
          <w:sz w:val="32"/>
          <w:szCs w:val="32"/>
        </w:rPr>
        <w:t>。</w:t>
      </w:r>
    </w:p>
    <w:p w14:paraId="003AF84E" w14:textId="16285496"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9.住房保障支出（类）住房改革支出（款）住房公积金（项）:支出决算数为0.00万元，比上年决算减少9.64万元，下降100%，主要原因是：单位本年</w:t>
      </w:r>
      <w:r w:rsidR="00D46005">
        <w:rPr>
          <w:rFonts w:ascii="仿宋_GB2312" w:eastAsia="仿宋_GB2312" w:hint="eastAsia"/>
          <w:sz w:val="32"/>
          <w:szCs w:val="32"/>
        </w:rPr>
        <w:t>此科目支出在行政运行科目支出</w:t>
      </w:r>
      <w:r>
        <w:rPr>
          <w:rFonts w:ascii="仿宋_GB2312" w:eastAsia="仿宋_GB2312" w:hint="eastAsia"/>
          <w:sz w:val="32"/>
          <w:szCs w:val="32"/>
        </w:rPr>
        <w:t>。</w:t>
      </w:r>
    </w:p>
    <w:p w14:paraId="71547E82" w14:textId="42F1C67A"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10.社会保障和就业支出（类）行政事业单位养老支出（款）机关事业单位基本养老保险缴费支出（项）:支出决算数为0.00万元，比上年决算减少12.21万元，下降100%，主要原因是：</w:t>
      </w:r>
      <w:r w:rsidR="00D46005">
        <w:rPr>
          <w:rFonts w:ascii="仿宋_GB2312" w:eastAsia="仿宋_GB2312" w:hint="eastAsia"/>
          <w:sz w:val="32"/>
          <w:szCs w:val="32"/>
        </w:rPr>
        <w:t>单位本年此科目支出在行政运行科目支出</w:t>
      </w:r>
      <w:r>
        <w:rPr>
          <w:rFonts w:ascii="仿宋_GB2312" w:eastAsia="仿宋_GB2312" w:hint="eastAsia"/>
          <w:sz w:val="32"/>
          <w:szCs w:val="32"/>
        </w:rPr>
        <w:t>。</w:t>
      </w:r>
    </w:p>
    <w:p w14:paraId="51862794" w14:textId="131C3D09"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11.社会保障和就业支出（类）抚恤（款）死亡抚恤（项）:支出决算数为0.00万元，比上年决算减少0.58万元，下降100%，主要原因是：单位本年无</w:t>
      </w:r>
      <w:r w:rsidR="00D46005">
        <w:rPr>
          <w:rFonts w:ascii="仿宋_GB2312" w:eastAsia="仿宋_GB2312" w:hint="eastAsia"/>
          <w:sz w:val="32"/>
          <w:szCs w:val="32"/>
        </w:rPr>
        <w:t>退休人员去世，因此抚恤金减少</w:t>
      </w:r>
      <w:r>
        <w:rPr>
          <w:rFonts w:ascii="仿宋_GB2312" w:eastAsia="仿宋_GB2312" w:hint="eastAsia"/>
          <w:sz w:val="32"/>
          <w:szCs w:val="32"/>
        </w:rPr>
        <w:t>。</w:t>
      </w:r>
    </w:p>
    <w:p w14:paraId="22A945A3" w14:textId="77777777" w:rsidR="00823B9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52E15521"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179.39万元，其中：人员经费141.70万元，包括：基本工资、津贴补贴、奖金、机关事业单位基本养老保险缴费、职业年金缴费、职工基本医疗保险缴费、公务员医疗补助缴费、其他社会保障缴费、住房公积金、其他工资福利支出、退休费、奖励金。</w:t>
      </w:r>
    </w:p>
    <w:p w14:paraId="298BC7CE"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公用经费37.69万元，包括：办公费、水费、电费、邮电费、取暖费、差旅费、培训费、委托业务费、工会经费、公务用车运行维护费。</w:t>
      </w:r>
    </w:p>
    <w:p w14:paraId="727CE421" w14:textId="77777777" w:rsidR="00823B9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C48ABF7"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“三公”经费支出1.02万元，</w:t>
      </w:r>
      <w:r>
        <w:rPr>
          <w:rFonts w:ascii="仿宋_GB2312" w:eastAsia="仿宋_GB2312" w:hint="eastAsia"/>
          <w:sz w:val="32"/>
          <w:szCs w:val="32"/>
        </w:rPr>
        <w:t>比上年</w:t>
      </w:r>
      <w:r>
        <w:rPr>
          <w:rFonts w:ascii="仿宋_GB2312" w:eastAsia="仿宋_GB2312" w:hint="eastAsia"/>
          <w:sz w:val="32"/>
          <w:szCs w:val="32"/>
          <w:lang w:val="zh-CN"/>
        </w:rPr>
        <w:t>增加0.70万元，</w:t>
      </w:r>
      <w:r>
        <w:rPr>
          <w:rFonts w:ascii="仿宋_GB2312" w:eastAsia="仿宋_GB2312" w:hint="eastAsia"/>
          <w:sz w:val="32"/>
          <w:szCs w:val="32"/>
        </w:rPr>
        <w:t>增长218.75%,</w:t>
      </w:r>
      <w:r>
        <w:rPr>
          <w:rFonts w:ascii="仿宋_GB2312" w:eastAsia="仿宋_GB2312" w:hint="eastAsia"/>
          <w:sz w:val="32"/>
          <w:szCs w:val="32"/>
          <w:lang w:val="zh-CN"/>
        </w:rPr>
        <w:t>主要原因是：本年度我单位进行科普宣传、下乡活动，单位科普敞篷车油费及保险费增加。其中：因公出国（境）费支出0.00万元，占0.00%，比上年增加0.00万元，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；公务用车购置及运行维护费支出1.02万元，占100.00%，比上年增加0.70万元，</w:t>
      </w:r>
      <w:r>
        <w:rPr>
          <w:rFonts w:ascii="仿宋_GB2312" w:eastAsia="仿宋_GB2312" w:hint="eastAsia"/>
          <w:sz w:val="32"/>
          <w:szCs w:val="32"/>
        </w:rPr>
        <w:t>增长218.75%,</w:t>
      </w:r>
      <w:r>
        <w:rPr>
          <w:rFonts w:ascii="仿宋_GB2312" w:eastAsia="仿宋_GB2312" w:hint="eastAsia"/>
          <w:sz w:val="32"/>
          <w:szCs w:val="32"/>
          <w:lang w:val="zh-CN"/>
        </w:rPr>
        <w:t>主要原因是：本年度我单位进行科普宣传、下乡活动，单位科普敞篷车油费及保险费增加；公务接待费支出0.00万元，占0.00%，比上年增加0.00万元，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4AFA04D0"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497707B"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70C3257A" w14:textId="1446FB78"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46005" w:rsidRPr="00D46005">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0981B0D6"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F69AA6D"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w:t>
      </w:r>
      <w:r>
        <w:rPr>
          <w:rFonts w:ascii="仿宋_GB2312" w:eastAsia="仿宋_GB2312" w:hint="eastAsia"/>
          <w:sz w:val="32"/>
          <w:szCs w:val="32"/>
          <w:lang w:val="zh-CN"/>
        </w:rPr>
        <w:lastRenderedPageBreak/>
        <w:t>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23BC09A4" w14:textId="77777777" w:rsidR="00823B94"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7FCA9D95"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B0C6880" w14:textId="77777777" w:rsidR="00823B9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11A448"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DD83753" w14:textId="77777777" w:rsidR="00823B94"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5ACF2479" w14:textId="77777777" w:rsidR="00823B9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7B70E12" w14:textId="77777777" w:rsidR="00823B9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科学技术局（木垒哈萨克自治县科学技术协会机关）（行政单位和参照公务员法管理事业单位）机关运行经费支出37.69万元，比上年减少15.39万元，下降28.99%，主要原因是：本年办公费、取暖费、差旅费、委托业务费减少。</w:t>
      </w:r>
    </w:p>
    <w:p w14:paraId="24A3B9C2" w14:textId="77777777" w:rsidR="00823B9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81A0C9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2023年度政府采购支出总额28.12万元，其中：政府采购货物支出6.31万元、政府采购工程支出8.74万元、政府采购服务支出13.07万元。</w:t>
      </w:r>
    </w:p>
    <w:p w14:paraId="5A60B5EB"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授予中小企业合同金额26.58万元，占政府采购支出总额的94.52%，其中：授予小微企业合同金额26.41万元，占</w:t>
      </w:r>
      <w:r>
        <w:rPr>
          <w:rFonts w:ascii="仿宋_GB2312" w:eastAsia="仿宋_GB2312" w:hint="eastAsia"/>
          <w:sz w:val="32"/>
          <w:szCs w:val="32"/>
        </w:rPr>
        <w:lastRenderedPageBreak/>
        <w:t>政府采购支出总额的93.92%。</w:t>
      </w:r>
    </w:p>
    <w:p w14:paraId="4B2FEEC2" w14:textId="77777777" w:rsidR="00823B9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8E76205"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54.79万元，房屋0.00平方米，价值0.00万元。车辆1辆，价值23.50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FA80F9E" w14:textId="77777777" w:rsidR="00823B9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5D6BE3E8"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223.6</w:t>
      </w:r>
      <w:r>
        <w:rPr>
          <w:rFonts w:ascii="仿宋_GB2312" w:eastAsia="仿宋_GB2312" w:hint="eastAsia"/>
          <w:sz w:val="32"/>
          <w:szCs w:val="32"/>
        </w:rPr>
        <w:t>8万元，实际执行总额</w:t>
      </w:r>
      <w:r>
        <w:rPr>
          <w:rFonts w:ascii="仿宋_GB2312" w:eastAsia="仿宋_GB2312"/>
          <w:sz w:val="32"/>
          <w:szCs w:val="32"/>
        </w:rPr>
        <w:t>223.6</w:t>
      </w:r>
      <w:r>
        <w:rPr>
          <w:rFonts w:ascii="仿宋_GB2312" w:eastAsia="仿宋_GB2312" w:hint="eastAsia"/>
          <w:sz w:val="32"/>
          <w:szCs w:val="32"/>
        </w:rPr>
        <w:t>8万元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预算绩效评价项目2个，全年预算数</w:t>
      </w:r>
      <w:r>
        <w:rPr>
          <w:rFonts w:ascii="仿宋_GB2312" w:eastAsia="仿宋_GB2312"/>
          <w:sz w:val="32"/>
          <w:szCs w:val="32"/>
        </w:rPr>
        <w:t>20.45</w:t>
      </w:r>
      <w:r>
        <w:rPr>
          <w:rFonts w:ascii="仿宋_GB2312" w:eastAsia="仿宋_GB2312" w:hint="eastAsia"/>
          <w:sz w:val="32"/>
          <w:szCs w:val="32"/>
        </w:rPr>
        <w:t>万元，全年执行数</w:t>
      </w:r>
      <w:r>
        <w:rPr>
          <w:rFonts w:ascii="仿宋_GB2312" w:eastAsia="仿宋_GB2312"/>
          <w:sz w:val="32"/>
          <w:szCs w:val="32"/>
        </w:rPr>
        <w:t>20.45</w:t>
      </w:r>
      <w:r>
        <w:rPr>
          <w:rFonts w:ascii="仿宋_GB2312" w:eastAsia="仿宋_GB2312" w:hint="eastAsia"/>
          <w:sz w:val="32"/>
          <w:szCs w:val="32"/>
        </w:rPr>
        <w:t>万元。预算绩效管理取得的成效：一</w:t>
      </w:r>
      <w:r>
        <w:rPr>
          <w:rFonts w:ascii="仿宋_GB2312" w:eastAsia="仿宋_GB2312" w:cs="仿宋_GB2312" w:hint="eastAsia"/>
          <w:kern w:val="0"/>
          <w:sz w:val="32"/>
          <w:szCs w:val="32"/>
          <w:shd w:val="clear" w:color="auto" w:fill="FFFFFF"/>
          <w:lang w:bidi="ar"/>
        </w:rPr>
        <w:t>是充分调动全社会深入基层、贴近实际、贴近生活、贴近群众开展科普工作的积极性和创造性，提高广大农民和社区居民的科学文化素质；二是引导广大农民建立科学、文明、健康的生产和生活方式。发现的问题及原因：一是本单位对项目绩效的填报依然不太重视，项目资金不够，预算执行率及和进度有待加强；二是绩效目标的管理和调整有待完善。下一步改进措施：一是加强绩效管理观念，根据评价结果改进工作；二是进一步加强对项目管理人员技</w:t>
      </w:r>
      <w:r>
        <w:rPr>
          <w:rFonts w:ascii="仿宋_GB2312" w:eastAsia="仿宋_GB2312" w:cs="仿宋_GB2312" w:hint="eastAsia"/>
          <w:kern w:val="0"/>
          <w:sz w:val="32"/>
          <w:szCs w:val="32"/>
          <w:shd w:val="clear" w:color="auto" w:fill="FFFFFF"/>
          <w:lang w:bidi="ar"/>
        </w:rPr>
        <w:lastRenderedPageBreak/>
        <w:t>能的培训，多组织举办理论知识培训班</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82"/>
        <w:gridCol w:w="1266"/>
        <w:gridCol w:w="1268"/>
        <w:gridCol w:w="1282"/>
        <w:gridCol w:w="1016"/>
        <w:gridCol w:w="900"/>
        <w:gridCol w:w="714"/>
      </w:tblGrid>
      <w:tr w:rsidR="00823B94" w14:paraId="6DE6CC59" w14:textId="77777777">
        <w:trPr>
          <w:trHeight w:val="522"/>
        </w:trPr>
        <w:tc>
          <w:tcPr>
            <w:tcW w:w="5000" w:type="pct"/>
            <w:gridSpan w:val="8"/>
            <w:shd w:val="clear" w:color="auto" w:fill="auto"/>
            <w:noWrap/>
            <w:vAlign w:val="center"/>
          </w:tcPr>
          <w:p w14:paraId="0F132E6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823B94" w14:paraId="3E0F71B0" w14:textId="77777777">
        <w:trPr>
          <w:trHeight w:val="360"/>
        </w:trPr>
        <w:tc>
          <w:tcPr>
            <w:tcW w:w="5000" w:type="pct"/>
            <w:gridSpan w:val="8"/>
            <w:shd w:val="clear" w:color="auto" w:fill="auto"/>
            <w:noWrap/>
            <w:vAlign w:val="center"/>
          </w:tcPr>
          <w:p w14:paraId="4A3A6A5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823B94" w14:paraId="5FDDDCCE" w14:textId="77777777">
        <w:trPr>
          <w:trHeight w:val="660"/>
        </w:trPr>
        <w:tc>
          <w:tcPr>
            <w:tcW w:w="583" w:type="pct"/>
            <w:shd w:val="clear" w:color="auto" w:fill="auto"/>
            <w:noWrap/>
            <w:vAlign w:val="center"/>
          </w:tcPr>
          <w:p w14:paraId="7189491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416" w:type="pct"/>
            <w:gridSpan w:val="7"/>
            <w:shd w:val="clear" w:color="auto" w:fill="auto"/>
            <w:noWrap/>
            <w:vAlign w:val="center"/>
          </w:tcPr>
          <w:p w14:paraId="3AC62DF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木垒哈萨克自治县科学技术局（木垒哈萨克自治县科学技术协会机关）</w:t>
            </w:r>
          </w:p>
        </w:tc>
      </w:tr>
      <w:tr w:rsidR="00823B94" w14:paraId="6734C86C" w14:textId="77777777">
        <w:trPr>
          <w:trHeight w:val="570"/>
        </w:trPr>
        <w:tc>
          <w:tcPr>
            <w:tcW w:w="583" w:type="pct"/>
            <w:vMerge w:val="restart"/>
            <w:shd w:val="clear" w:color="auto" w:fill="auto"/>
            <w:vAlign w:val="center"/>
          </w:tcPr>
          <w:p w14:paraId="5D6CABA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635" w:type="pct"/>
            <w:shd w:val="clear" w:color="auto" w:fill="auto"/>
            <w:vAlign w:val="center"/>
          </w:tcPr>
          <w:p w14:paraId="2D01A67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43" w:type="pct"/>
            <w:shd w:val="clear" w:color="auto" w:fill="auto"/>
            <w:vAlign w:val="center"/>
          </w:tcPr>
          <w:p w14:paraId="335D098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43" w:type="pct"/>
            <w:shd w:val="clear" w:color="auto" w:fill="auto"/>
            <w:vAlign w:val="center"/>
          </w:tcPr>
          <w:p w14:paraId="1343BDD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52" w:type="pct"/>
            <w:shd w:val="clear" w:color="auto" w:fill="auto"/>
            <w:vAlign w:val="center"/>
          </w:tcPr>
          <w:p w14:paraId="28D6984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96" w:type="pct"/>
            <w:shd w:val="clear" w:color="auto" w:fill="auto"/>
            <w:vAlign w:val="center"/>
          </w:tcPr>
          <w:p w14:paraId="4B9BC37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528" w:type="pct"/>
            <w:shd w:val="clear" w:color="auto" w:fill="auto"/>
            <w:vAlign w:val="center"/>
          </w:tcPr>
          <w:p w14:paraId="31A67B8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17" w:type="pct"/>
            <w:shd w:val="clear" w:color="auto" w:fill="auto"/>
            <w:vAlign w:val="center"/>
          </w:tcPr>
          <w:p w14:paraId="5ADCE47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23B94" w14:paraId="23CCDAAD" w14:textId="77777777">
        <w:trPr>
          <w:trHeight w:val="882"/>
        </w:trPr>
        <w:tc>
          <w:tcPr>
            <w:tcW w:w="583" w:type="pct"/>
            <w:vMerge/>
            <w:vAlign w:val="center"/>
          </w:tcPr>
          <w:p w14:paraId="6EF9BD5C" w14:textId="77777777" w:rsidR="00823B94" w:rsidRDefault="00823B94">
            <w:pPr>
              <w:widowControl/>
              <w:jc w:val="left"/>
              <w:rPr>
                <w:rFonts w:ascii="宋体" w:hAnsi="宋体" w:cs="宋体" w:hint="eastAsia"/>
                <w:kern w:val="0"/>
                <w:sz w:val="20"/>
                <w:szCs w:val="20"/>
              </w:rPr>
            </w:pPr>
          </w:p>
        </w:tc>
        <w:tc>
          <w:tcPr>
            <w:tcW w:w="635" w:type="pct"/>
            <w:shd w:val="clear" w:color="auto" w:fill="auto"/>
            <w:noWrap/>
            <w:vAlign w:val="center"/>
          </w:tcPr>
          <w:p w14:paraId="7DE2625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43" w:type="pct"/>
            <w:shd w:val="clear" w:color="auto" w:fill="auto"/>
            <w:vAlign w:val="center"/>
          </w:tcPr>
          <w:p w14:paraId="70E4720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06F6AA0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3FE6307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7CDD9E6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vAlign w:val="center"/>
          </w:tcPr>
          <w:p w14:paraId="5D1345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417" w:type="pct"/>
            <w:shd w:val="clear" w:color="auto" w:fill="auto"/>
            <w:vAlign w:val="center"/>
          </w:tcPr>
          <w:p w14:paraId="475505D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23B94" w14:paraId="139D67B9" w14:textId="77777777">
        <w:trPr>
          <w:trHeight w:val="882"/>
        </w:trPr>
        <w:tc>
          <w:tcPr>
            <w:tcW w:w="583" w:type="pct"/>
            <w:vMerge/>
            <w:vAlign w:val="center"/>
          </w:tcPr>
          <w:p w14:paraId="04EDD7B9"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3379828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43" w:type="pct"/>
            <w:shd w:val="clear" w:color="auto" w:fill="auto"/>
            <w:vAlign w:val="center"/>
          </w:tcPr>
          <w:p w14:paraId="5790BF2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6702BDD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6F38FC0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7829711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28" w:type="pct"/>
            <w:shd w:val="clear" w:color="auto" w:fill="auto"/>
            <w:vAlign w:val="center"/>
          </w:tcPr>
          <w:p w14:paraId="68E50D9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7" w:type="pct"/>
            <w:shd w:val="clear" w:color="auto" w:fill="auto"/>
            <w:vAlign w:val="center"/>
          </w:tcPr>
          <w:p w14:paraId="36486D7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23B94" w14:paraId="3A03CD79" w14:textId="77777777">
        <w:trPr>
          <w:trHeight w:val="882"/>
        </w:trPr>
        <w:tc>
          <w:tcPr>
            <w:tcW w:w="583" w:type="pct"/>
            <w:vMerge/>
            <w:vAlign w:val="center"/>
          </w:tcPr>
          <w:p w14:paraId="18A0DBBB"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6E1A5F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43" w:type="pct"/>
            <w:shd w:val="clear" w:color="auto" w:fill="auto"/>
            <w:vAlign w:val="center"/>
          </w:tcPr>
          <w:p w14:paraId="04C56E6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2528150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0DBC1B5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0472ACD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28" w:type="pct"/>
            <w:shd w:val="clear" w:color="auto" w:fill="auto"/>
            <w:vAlign w:val="center"/>
          </w:tcPr>
          <w:p w14:paraId="3E5E20E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7" w:type="pct"/>
            <w:shd w:val="clear" w:color="auto" w:fill="auto"/>
            <w:vAlign w:val="center"/>
          </w:tcPr>
          <w:p w14:paraId="3C2030F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23B94" w14:paraId="172C547E" w14:textId="77777777">
        <w:trPr>
          <w:trHeight w:val="882"/>
        </w:trPr>
        <w:tc>
          <w:tcPr>
            <w:tcW w:w="583" w:type="pct"/>
            <w:vMerge/>
            <w:vAlign w:val="center"/>
          </w:tcPr>
          <w:p w14:paraId="3EEE6EF4"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5C2351D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43" w:type="pct"/>
            <w:shd w:val="clear" w:color="auto" w:fill="auto"/>
            <w:vAlign w:val="center"/>
          </w:tcPr>
          <w:p w14:paraId="5208999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198.15 </w:t>
            </w:r>
          </w:p>
        </w:tc>
        <w:tc>
          <w:tcPr>
            <w:tcW w:w="743" w:type="pct"/>
            <w:shd w:val="clear" w:color="auto" w:fill="auto"/>
            <w:vAlign w:val="center"/>
          </w:tcPr>
          <w:p w14:paraId="2EF873C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752" w:type="pct"/>
            <w:shd w:val="clear" w:color="auto" w:fill="auto"/>
            <w:vAlign w:val="center"/>
          </w:tcPr>
          <w:p w14:paraId="0C7E1E7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596" w:type="pct"/>
            <w:shd w:val="clear" w:color="auto" w:fill="auto"/>
            <w:vAlign w:val="center"/>
          </w:tcPr>
          <w:p w14:paraId="5D638329" w14:textId="77777777" w:rsidR="00823B94" w:rsidRDefault="00000000">
            <w:pPr>
              <w:widowControl/>
              <w:jc w:val="center"/>
              <w:rPr>
                <w:rFonts w:ascii="宋体" w:hAnsi="宋体" w:cs="宋体" w:hint="eastAsia"/>
                <w:kern w:val="0"/>
                <w:sz w:val="20"/>
                <w:szCs w:val="20"/>
              </w:rPr>
            </w:pPr>
            <w:r>
              <w:rPr>
                <w:rFonts w:hint="eastAsia"/>
              </w:rPr>
              <w:t>-</w:t>
            </w:r>
          </w:p>
        </w:tc>
        <w:tc>
          <w:tcPr>
            <w:tcW w:w="528" w:type="pct"/>
            <w:shd w:val="clear" w:color="auto" w:fill="auto"/>
            <w:vAlign w:val="center"/>
          </w:tcPr>
          <w:p w14:paraId="4DABA41F" w14:textId="77777777" w:rsidR="00823B94" w:rsidRDefault="00000000">
            <w:pPr>
              <w:widowControl/>
              <w:jc w:val="center"/>
              <w:rPr>
                <w:rFonts w:ascii="宋体" w:hAnsi="宋体" w:cs="宋体" w:hint="eastAsia"/>
                <w:kern w:val="0"/>
                <w:sz w:val="20"/>
                <w:szCs w:val="20"/>
              </w:rPr>
            </w:pPr>
            <w:r>
              <w:rPr>
                <w:rFonts w:hint="eastAsia"/>
              </w:rPr>
              <w:t>-</w:t>
            </w:r>
          </w:p>
        </w:tc>
        <w:tc>
          <w:tcPr>
            <w:tcW w:w="417" w:type="pct"/>
            <w:shd w:val="clear" w:color="auto" w:fill="auto"/>
            <w:vAlign w:val="center"/>
          </w:tcPr>
          <w:p w14:paraId="4CC40623" w14:textId="77777777" w:rsidR="00823B94" w:rsidRDefault="00000000">
            <w:pPr>
              <w:widowControl/>
              <w:jc w:val="center"/>
              <w:rPr>
                <w:rFonts w:ascii="宋体" w:hAnsi="宋体" w:cs="宋体" w:hint="eastAsia"/>
                <w:kern w:val="0"/>
                <w:sz w:val="20"/>
                <w:szCs w:val="20"/>
              </w:rPr>
            </w:pPr>
            <w:r>
              <w:rPr>
                <w:rFonts w:hint="eastAsia"/>
              </w:rPr>
              <w:t>-</w:t>
            </w:r>
          </w:p>
        </w:tc>
      </w:tr>
      <w:tr w:rsidR="00823B94" w14:paraId="5534127A" w14:textId="77777777">
        <w:trPr>
          <w:trHeight w:val="882"/>
        </w:trPr>
        <w:tc>
          <w:tcPr>
            <w:tcW w:w="583" w:type="pct"/>
            <w:vMerge/>
            <w:vAlign w:val="center"/>
          </w:tcPr>
          <w:p w14:paraId="1AB22F35"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40C9B808"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43" w:type="pct"/>
            <w:shd w:val="clear" w:color="auto" w:fill="auto"/>
            <w:vAlign w:val="center"/>
          </w:tcPr>
          <w:p w14:paraId="15A5D21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157985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71FA2B1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2552E8D8" w14:textId="77777777" w:rsidR="00823B94" w:rsidRDefault="00000000">
            <w:pPr>
              <w:widowControl/>
              <w:jc w:val="center"/>
              <w:rPr>
                <w:rFonts w:ascii="宋体" w:hAnsi="宋体" w:cs="宋体" w:hint="eastAsia"/>
                <w:kern w:val="0"/>
                <w:sz w:val="20"/>
                <w:szCs w:val="20"/>
              </w:rPr>
            </w:pPr>
            <w:r>
              <w:rPr>
                <w:rFonts w:hint="eastAsia"/>
              </w:rPr>
              <w:t>-</w:t>
            </w:r>
          </w:p>
        </w:tc>
        <w:tc>
          <w:tcPr>
            <w:tcW w:w="528" w:type="pct"/>
            <w:shd w:val="clear" w:color="auto" w:fill="auto"/>
            <w:vAlign w:val="center"/>
          </w:tcPr>
          <w:p w14:paraId="78BB6CD3" w14:textId="77777777" w:rsidR="00823B94" w:rsidRDefault="00000000">
            <w:pPr>
              <w:widowControl/>
              <w:jc w:val="center"/>
              <w:rPr>
                <w:rFonts w:ascii="宋体" w:hAnsi="宋体" w:cs="宋体" w:hint="eastAsia"/>
                <w:kern w:val="0"/>
                <w:sz w:val="20"/>
                <w:szCs w:val="20"/>
              </w:rPr>
            </w:pPr>
            <w:r>
              <w:rPr>
                <w:rFonts w:hint="eastAsia"/>
              </w:rPr>
              <w:t>-</w:t>
            </w:r>
          </w:p>
        </w:tc>
        <w:tc>
          <w:tcPr>
            <w:tcW w:w="417" w:type="pct"/>
            <w:shd w:val="clear" w:color="auto" w:fill="auto"/>
            <w:vAlign w:val="center"/>
          </w:tcPr>
          <w:p w14:paraId="494AC9FF" w14:textId="77777777" w:rsidR="00823B94" w:rsidRDefault="00000000">
            <w:pPr>
              <w:widowControl/>
              <w:jc w:val="center"/>
              <w:rPr>
                <w:rFonts w:ascii="宋体" w:hAnsi="宋体" w:cs="宋体" w:hint="eastAsia"/>
                <w:kern w:val="0"/>
                <w:sz w:val="20"/>
                <w:szCs w:val="20"/>
              </w:rPr>
            </w:pPr>
            <w:r>
              <w:rPr>
                <w:rFonts w:hint="eastAsia"/>
              </w:rPr>
              <w:t>-</w:t>
            </w:r>
          </w:p>
        </w:tc>
      </w:tr>
      <w:tr w:rsidR="00823B94" w14:paraId="5351AE73" w14:textId="77777777">
        <w:trPr>
          <w:trHeight w:val="882"/>
        </w:trPr>
        <w:tc>
          <w:tcPr>
            <w:tcW w:w="583" w:type="pct"/>
            <w:vMerge/>
            <w:vAlign w:val="center"/>
          </w:tcPr>
          <w:p w14:paraId="49B5C02A"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5C99F00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43" w:type="pct"/>
            <w:shd w:val="clear" w:color="auto" w:fill="auto"/>
            <w:vAlign w:val="center"/>
          </w:tcPr>
          <w:p w14:paraId="189A6EE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198.15 </w:t>
            </w:r>
          </w:p>
        </w:tc>
        <w:tc>
          <w:tcPr>
            <w:tcW w:w="743" w:type="pct"/>
            <w:shd w:val="clear" w:color="auto" w:fill="auto"/>
            <w:vAlign w:val="center"/>
          </w:tcPr>
          <w:p w14:paraId="779C468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752" w:type="pct"/>
            <w:shd w:val="clear" w:color="auto" w:fill="auto"/>
            <w:vAlign w:val="center"/>
          </w:tcPr>
          <w:p w14:paraId="414AFAB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596" w:type="pct"/>
            <w:shd w:val="clear" w:color="auto" w:fill="auto"/>
            <w:vAlign w:val="center"/>
          </w:tcPr>
          <w:p w14:paraId="74803B2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28" w:type="pct"/>
            <w:shd w:val="clear" w:color="auto" w:fill="auto"/>
            <w:vAlign w:val="center"/>
          </w:tcPr>
          <w:p w14:paraId="7669513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7" w:type="pct"/>
            <w:shd w:val="clear" w:color="auto" w:fill="auto"/>
            <w:vAlign w:val="center"/>
          </w:tcPr>
          <w:p w14:paraId="415E222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23B94" w14:paraId="14B6B243" w14:textId="77777777">
        <w:trPr>
          <w:trHeight w:val="705"/>
        </w:trPr>
        <w:tc>
          <w:tcPr>
            <w:tcW w:w="583" w:type="pct"/>
            <w:vMerge w:val="restart"/>
            <w:shd w:val="clear" w:color="auto" w:fill="auto"/>
            <w:vAlign w:val="center"/>
          </w:tcPr>
          <w:p w14:paraId="7F9E620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122" w:type="pct"/>
            <w:gridSpan w:val="3"/>
            <w:shd w:val="clear" w:color="auto" w:fill="auto"/>
            <w:noWrap/>
            <w:vAlign w:val="center"/>
          </w:tcPr>
          <w:p w14:paraId="7A23376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294" w:type="pct"/>
            <w:gridSpan w:val="4"/>
            <w:shd w:val="clear" w:color="auto" w:fill="auto"/>
            <w:noWrap/>
            <w:vAlign w:val="center"/>
          </w:tcPr>
          <w:p w14:paraId="34113F5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823B94" w14:paraId="429835A6" w14:textId="77777777">
        <w:trPr>
          <w:trHeight w:val="1999"/>
        </w:trPr>
        <w:tc>
          <w:tcPr>
            <w:tcW w:w="583" w:type="pct"/>
            <w:vMerge/>
            <w:vAlign w:val="center"/>
          </w:tcPr>
          <w:p w14:paraId="3FE171C8" w14:textId="77777777" w:rsidR="00823B94" w:rsidRDefault="00823B94">
            <w:pPr>
              <w:widowControl/>
              <w:jc w:val="left"/>
              <w:rPr>
                <w:rFonts w:ascii="宋体" w:hAnsi="宋体" w:cs="宋体" w:hint="eastAsia"/>
                <w:kern w:val="0"/>
                <w:sz w:val="20"/>
                <w:szCs w:val="20"/>
              </w:rPr>
            </w:pPr>
          </w:p>
        </w:tc>
        <w:tc>
          <w:tcPr>
            <w:tcW w:w="2122" w:type="pct"/>
            <w:gridSpan w:val="3"/>
            <w:shd w:val="clear" w:color="auto" w:fill="auto"/>
            <w:vAlign w:val="center"/>
          </w:tcPr>
          <w:p w14:paraId="46D6DD6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"目标1：拟定全县科技创新发展和引进国外智力的规划、计划，并组织实施和监督检查。                                              目标2：负责全县高新技术发展及产业化，监督实施促进科技成果转移化和产学研结合的相关政策措施。指导全县科技服务业、技术市场和科技中介组织发展。                                                                                     目标3：应强化、优化、统筹全县科技管理和服务职能方面的能力建设。完善科技创新制度合组织体系，加强宏观管理和统筹协调，减少微观管理和具体审批事项，加强事中事后监管和科研诚信建设。</w:t>
            </w:r>
            <w:r>
              <w:rPr>
                <w:rFonts w:ascii="宋体" w:hAnsi="宋体" w:cs="宋体" w:hint="eastAsia"/>
                <w:kern w:val="0"/>
                <w:sz w:val="20"/>
                <w:szCs w:val="20"/>
              </w:rPr>
              <w:br/>
            </w:r>
            <w:r>
              <w:rPr>
                <w:rFonts w:ascii="宋体" w:hAnsi="宋体" w:cs="宋体" w:hint="eastAsia"/>
                <w:kern w:val="0"/>
                <w:sz w:val="20"/>
                <w:szCs w:val="20"/>
              </w:rPr>
              <w:lastRenderedPageBreak/>
              <w:br/>
              <w:t>目标4 ：拟定全县科技发展规划，计划并提出重大任务并监督实施。 "</w:t>
            </w:r>
          </w:p>
        </w:tc>
        <w:tc>
          <w:tcPr>
            <w:tcW w:w="2294" w:type="pct"/>
            <w:gridSpan w:val="4"/>
            <w:shd w:val="clear" w:color="auto" w:fill="auto"/>
            <w:vAlign w:val="center"/>
          </w:tcPr>
          <w:p w14:paraId="3BF8606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截止本次自评已完成：拟定了全县科技创新发展和引进国外智力的规划、计划，并组织实施和监督检查。负责了全县高新技术发展及产业化，监督实施促进科技成果转移化和产学研结合的相关政策措施。指导了全县科技服务业、技术市场和科技中介组织发展。强化、优化、统筹了全县科技管理和服务职能方面的能力建设。完善了科技创新制度合组织体系，加强了宏观管理和统筹协调，减少了微观管理和具体审批事项，加强了事中事后监管和科研诚信建设。</w:t>
            </w:r>
          </w:p>
        </w:tc>
      </w:tr>
      <w:tr w:rsidR="00823B94" w14:paraId="1FDA9032" w14:textId="77777777">
        <w:trPr>
          <w:trHeight w:val="582"/>
        </w:trPr>
        <w:tc>
          <w:tcPr>
            <w:tcW w:w="583" w:type="pct"/>
            <w:shd w:val="clear" w:color="auto" w:fill="auto"/>
            <w:vAlign w:val="center"/>
          </w:tcPr>
          <w:p w14:paraId="644F0B6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635" w:type="pct"/>
            <w:shd w:val="clear" w:color="auto" w:fill="auto"/>
            <w:vAlign w:val="center"/>
          </w:tcPr>
          <w:p w14:paraId="4775500D"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43" w:type="pct"/>
            <w:shd w:val="clear" w:color="auto" w:fill="auto"/>
            <w:vAlign w:val="center"/>
          </w:tcPr>
          <w:p w14:paraId="7A8CD03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743" w:type="pct"/>
            <w:shd w:val="clear" w:color="auto" w:fill="auto"/>
            <w:vAlign w:val="center"/>
          </w:tcPr>
          <w:p w14:paraId="071C075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752" w:type="pct"/>
            <w:shd w:val="clear" w:color="auto" w:fill="auto"/>
            <w:vAlign w:val="center"/>
          </w:tcPr>
          <w:p w14:paraId="5951CA0D"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596" w:type="pct"/>
            <w:shd w:val="clear" w:color="auto" w:fill="auto"/>
            <w:vAlign w:val="center"/>
          </w:tcPr>
          <w:p w14:paraId="31C138D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528" w:type="pct"/>
            <w:shd w:val="clear" w:color="auto" w:fill="auto"/>
            <w:vAlign w:val="center"/>
          </w:tcPr>
          <w:p w14:paraId="5CADEA4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417" w:type="pct"/>
            <w:shd w:val="clear" w:color="auto" w:fill="auto"/>
            <w:vAlign w:val="center"/>
          </w:tcPr>
          <w:p w14:paraId="170116F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23B94" w14:paraId="6362B4B3" w14:textId="77777777">
        <w:trPr>
          <w:trHeight w:val="739"/>
        </w:trPr>
        <w:tc>
          <w:tcPr>
            <w:tcW w:w="583" w:type="pct"/>
            <w:vMerge w:val="restart"/>
            <w:shd w:val="clear" w:color="auto" w:fill="auto"/>
            <w:vAlign w:val="center"/>
          </w:tcPr>
          <w:p w14:paraId="1EDA83D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635" w:type="pct"/>
            <w:vMerge w:val="restart"/>
            <w:shd w:val="clear" w:color="auto" w:fill="auto"/>
            <w:vAlign w:val="center"/>
          </w:tcPr>
          <w:p w14:paraId="3FFF9E8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43" w:type="pct"/>
            <w:shd w:val="clear" w:color="auto" w:fill="auto"/>
            <w:vAlign w:val="center"/>
          </w:tcPr>
          <w:p w14:paraId="4C706978"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743" w:type="pct"/>
            <w:shd w:val="clear" w:color="auto" w:fill="auto"/>
            <w:vAlign w:val="center"/>
          </w:tcPr>
          <w:p w14:paraId="0F8AF9B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752" w:type="pct"/>
            <w:shd w:val="clear" w:color="auto" w:fill="auto"/>
            <w:vAlign w:val="center"/>
          </w:tcPr>
          <w:p w14:paraId="6199874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96" w:type="pct"/>
            <w:shd w:val="clear" w:color="auto" w:fill="auto"/>
            <w:vAlign w:val="center"/>
          </w:tcPr>
          <w:p w14:paraId="59E7FE1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528" w:type="pct"/>
            <w:shd w:val="clear" w:color="auto" w:fill="auto"/>
            <w:vAlign w:val="center"/>
          </w:tcPr>
          <w:p w14:paraId="340CB5B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417" w:type="pct"/>
            <w:shd w:val="clear" w:color="auto" w:fill="auto"/>
            <w:vAlign w:val="center"/>
          </w:tcPr>
          <w:p w14:paraId="66A502A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823B94" w14:paraId="36494012" w14:textId="77777777">
        <w:trPr>
          <w:trHeight w:val="739"/>
        </w:trPr>
        <w:tc>
          <w:tcPr>
            <w:tcW w:w="583" w:type="pct"/>
            <w:vMerge/>
            <w:vAlign w:val="center"/>
          </w:tcPr>
          <w:p w14:paraId="5CBB2B8A" w14:textId="77777777" w:rsidR="00823B94" w:rsidRDefault="00823B94">
            <w:pPr>
              <w:widowControl/>
              <w:jc w:val="left"/>
              <w:rPr>
                <w:rFonts w:ascii="宋体" w:hAnsi="宋体" w:cs="宋体" w:hint="eastAsia"/>
                <w:kern w:val="0"/>
                <w:sz w:val="20"/>
                <w:szCs w:val="20"/>
              </w:rPr>
            </w:pPr>
          </w:p>
        </w:tc>
        <w:tc>
          <w:tcPr>
            <w:tcW w:w="635" w:type="pct"/>
            <w:vMerge/>
            <w:vAlign w:val="center"/>
          </w:tcPr>
          <w:p w14:paraId="13823849"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05B5F24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743" w:type="pct"/>
            <w:shd w:val="clear" w:color="auto" w:fill="auto"/>
            <w:vAlign w:val="center"/>
          </w:tcPr>
          <w:p w14:paraId="301B881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&gt;=163平方米</w:t>
            </w:r>
          </w:p>
        </w:tc>
        <w:tc>
          <w:tcPr>
            <w:tcW w:w="752" w:type="pct"/>
            <w:shd w:val="clear" w:color="auto" w:fill="auto"/>
            <w:vAlign w:val="center"/>
          </w:tcPr>
          <w:p w14:paraId="2B41E54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96" w:type="pct"/>
            <w:shd w:val="clear" w:color="auto" w:fill="auto"/>
            <w:vAlign w:val="center"/>
          </w:tcPr>
          <w:p w14:paraId="1A06A53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528" w:type="pct"/>
            <w:shd w:val="clear" w:color="auto" w:fill="auto"/>
            <w:vAlign w:val="center"/>
          </w:tcPr>
          <w:p w14:paraId="0BFD44E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163平方米</w:t>
            </w:r>
          </w:p>
        </w:tc>
        <w:tc>
          <w:tcPr>
            <w:tcW w:w="417" w:type="pct"/>
            <w:shd w:val="clear" w:color="auto" w:fill="auto"/>
            <w:vAlign w:val="center"/>
          </w:tcPr>
          <w:p w14:paraId="0E498A3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823B94" w14:paraId="74E5708E" w14:textId="77777777">
        <w:trPr>
          <w:trHeight w:val="739"/>
        </w:trPr>
        <w:tc>
          <w:tcPr>
            <w:tcW w:w="583" w:type="pct"/>
            <w:vMerge/>
            <w:vAlign w:val="center"/>
          </w:tcPr>
          <w:p w14:paraId="332BBA52" w14:textId="77777777" w:rsidR="00823B94" w:rsidRDefault="00823B94">
            <w:pPr>
              <w:widowControl/>
              <w:jc w:val="left"/>
              <w:rPr>
                <w:rFonts w:ascii="宋体" w:hAnsi="宋体" w:cs="宋体" w:hint="eastAsia"/>
                <w:kern w:val="0"/>
                <w:sz w:val="20"/>
                <w:szCs w:val="20"/>
              </w:rPr>
            </w:pPr>
          </w:p>
        </w:tc>
        <w:tc>
          <w:tcPr>
            <w:tcW w:w="635" w:type="pct"/>
            <w:vMerge/>
            <w:vAlign w:val="center"/>
          </w:tcPr>
          <w:p w14:paraId="2F97B614"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6A30F26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743" w:type="pct"/>
            <w:shd w:val="clear" w:color="auto" w:fill="auto"/>
            <w:vAlign w:val="center"/>
          </w:tcPr>
          <w:p w14:paraId="72CF80A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752" w:type="pct"/>
            <w:shd w:val="clear" w:color="auto" w:fill="auto"/>
            <w:vAlign w:val="center"/>
          </w:tcPr>
          <w:p w14:paraId="1D8670F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中共木垒县委员会办公室木垒县人民政府办公室关于印发《木垒哈萨克自治县科学技术局职能配置、内设机构和人员编制规</w:t>
            </w:r>
            <w:r>
              <w:rPr>
                <w:rFonts w:ascii="宋体" w:hAnsi="宋体" w:cs="宋体" w:hint="eastAsia"/>
                <w:kern w:val="0"/>
                <w:sz w:val="20"/>
                <w:szCs w:val="20"/>
              </w:rPr>
              <w:lastRenderedPageBreak/>
              <w:t>定》通知</w:t>
            </w:r>
          </w:p>
        </w:tc>
        <w:tc>
          <w:tcPr>
            <w:tcW w:w="596" w:type="pct"/>
            <w:shd w:val="clear" w:color="auto" w:fill="auto"/>
            <w:vAlign w:val="center"/>
          </w:tcPr>
          <w:p w14:paraId="49A86A8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10</w:t>
            </w:r>
          </w:p>
        </w:tc>
        <w:tc>
          <w:tcPr>
            <w:tcW w:w="528" w:type="pct"/>
            <w:shd w:val="clear" w:color="auto" w:fill="auto"/>
            <w:vAlign w:val="center"/>
          </w:tcPr>
          <w:p w14:paraId="5D0AA83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417" w:type="pct"/>
            <w:shd w:val="clear" w:color="auto" w:fill="auto"/>
            <w:vAlign w:val="center"/>
          </w:tcPr>
          <w:p w14:paraId="7CE4E9A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23B94" w14:paraId="7488C12D" w14:textId="77777777">
        <w:trPr>
          <w:trHeight w:val="739"/>
        </w:trPr>
        <w:tc>
          <w:tcPr>
            <w:tcW w:w="583" w:type="pct"/>
            <w:vMerge w:val="restart"/>
            <w:shd w:val="clear" w:color="auto" w:fill="auto"/>
            <w:vAlign w:val="center"/>
          </w:tcPr>
          <w:p w14:paraId="211BE83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635" w:type="pct"/>
            <w:vMerge/>
            <w:vAlign w:val="center"/>
          </w:tcPr>
          <w:p w14:paraId="46A7ED07"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333D131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科普行动先进单位及个人数量</w:t>
            </w:r>
          </w:p>
        </w:tc>
        <w:tc>
          <w:tcPr>
            <w:tcW w:w="743" w:type="pct"/>
            <w:shd w:val="clear" w:color="auto" w:fill="auto"/>
            <w:vAlign w:val="center"/>
          </w:tcPr>
          <w:p w14:paraId="491222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&gt;=10个</w:t>
            </w:r>
          </w:p>
        </w:tc>
        <w:tc>
          <w:tcPr>
            <w:tcW w:w="752" w:type="pct"/>
            <w:shd w:val="clear" w:color="auto" w:fill="auto"/>
            <w:vAlign w:val="center"/>
          </w:tcPr>
          <w:p w14:paraId="57B9341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vAlign w:val="center"/>
          </w:tcPr>
          <w:p w14:paraId="770F2DD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vAlign w:val="center"/>
          </w:tcPr>
          <w:p w14:paraId="1C5E7DC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10个</w:t>
            </w:r>
          </w:p>
        </w:tc>
        <w:tc>
          <w:tcPr>
            <w:tcW w:w="417" w:type="pct"/>
            <w:shd w:val="clear" w:color="auto" w:fill="auto"/>
            <w:vAlign w:val="center"/>
          </w:tcPr>
          <w:p w14:paraId="700B174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23B94" w14:paraId="5AB67ABB" w14:textId="77777777">
        <w:trPr>
          <w:trHeight w:val="739"/>
        </w:trPr>
        <w:tc>
          <w:tcPr>
            <w:tcW w:w="583" w:type="pct"/>
            <w:vMerge/>
            <w:vAlign w:val="center"/>
          </w:tcPr>
          <w:p w14:paraId="3D67D927" w14:textId="77777777" w:rsidR="00823B94" w:rsidRDefault="00823B94">
            <w:pPr>
              <w:widowControl/>
              <w:jc w:val="left"/>
              <w:rPr>
                <w:rFonts w:ascii="宋体" w:hAnsi="宋体" w:cs="宋体" w:hint="eastAsia"/>
                <w:kern w:val="0"/>
                <w:sz w:val="20"/>
                <w:szCs w:val="20"/>
              </w:rPr>
            </w:pPr>
          </w:p>
        </w:tc>
        <w:tc>
          <w:tcPr>
            <w:tcW w:w="635" w:type="pct"/>
            <w:vMerge/>
            <w:vAlign w:val="center"/>
          </w:tcPr>
          <w:p w14:paraId="5402861B"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7FDFAAF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申报科技项目</w:t>
            </w:r>
          </w:p>
        </w:tc>
        <w:tc>
          <w:tcPr>
            <w:tcW w:w="743" w:type="pct"/>
            <w:shd w:val="clear" w:color="auto" w:fill="auto"/>
            <w:vAlign w:val="center"/>
          </w:tcPr>
          <w:p w14:paraId="42AE10C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&gt;=5个</w:t>
            </w:r>
          </w:p>
        </w:tc>
        <w:tc>
          <w:tcPr>
            <w:tcW w:w="752" w:type="pct"/>
            <w:shd w:val="clear" w:color="auto" w:fill="auto"/>
            <w:vAlign w:val="center"/>
          </w:tcPr>
          <w:p w14:paraId="2AC5AC48"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vAlign w:val="center"/>
          </w:tcPr>
          <w:p w14:paraId="7C6F1CC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c>
          <w:tcPr>
            <w:tcW w:w="528" w:type="pct"/>
            <w:shd w:val="clear" w:color="auto" w:fill="auto"/>
            <w:vAlign w:val="center"/>
          </w:tcPr>
          <w:p w14:paraId="4DAFB0D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5个</w:t>
            </w:r>
          </w:p>
        </w:tc>
        <w:tc>
          <w:tcPr>
            <w:tcW w:w="417" w:type="pct"/>
            <w:shd w:val="clear" w:color="auto" w:fill="auto"/>
            <w:vAlign w:val="center"/>
          </w:tcPr>
          <w:p w14:paraId="682125DD"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r>
      <w:tr w:rsidR="00823B94" w14:paraId="2EBF5D06" w14:textId="77777777">
        <w:trPr>
          <w:trHeight w:val="739"/>
        </w:trPr>
        <w:tc>
          <w:tcPr>
            <w:tcW w:w="583" w:type="pct"/>
            <w:vMerge/>
            <w:vAlign w:val="center"/>
          </w:tcPr>
          <w:p w14:paraId="258F43E8"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042CEB4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743" w:type="pct"/>
            <w:shd w:val="clear" w:color="auto" w:fill="auto"/>
            <w:vAlign w:val="center"/>
          </w:tcPr>
          <w:p w14:paraId="4A4BE8E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科技事业进步提升率</w:t>
            </w:r>
          </w:p>
        </w:tc>
        <w:tc>
          <w:tcPr>
            <w:tcW w:w="743" w:type="pct"/>
            <w:shd w:val="clear" w:color="auto" w:fill="auto"/>
            <w:vAlign w:val="center"/>
          </w:tcPr>
          <w:p w14:paraId="5D31B58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&gt;=50%</w:t>
            </w:r>
          </w:p>
        </w:tc>
        <w:tc>
          <w:tcPr>
            <w:tcW w:w="752" w:type="pct"/>
            <w:shd w:val="clear" w:color="auto" w:fill="auto"/>
            <w:vAlign w:val="center"/>
          </w:tcPr>
          <w:p w14:paraId="570E32A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vAlign w:val="center"/>
          </w:tcPr>
          <w:p w14:paraId="56B9B0A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528" w:type="pct"/>
            <w:shd w:val="clear" w:color="auto" w:fill="auto"/>
            <w:vAlign w:val="center"/>
          </w:tcPr>
          <w:p w14:paraId="2CBB69F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50%</w:t>
            </w:r>
          </w:p>
        </w:tc>
        <w:tc>
          <w:tcPr>
            <w:tcW w:w="417" w:type="pct"/>
            <w:shd w:val="clear" w:color="auto" w:fill="auto"/>
            <w:vAlign w:val="center"/>
          </w:tcPr>
          <w:p w14:paraId="2CDCD40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823B94" w14:paraId="54EFC60F" w14:textId="77777777">
        <w:trPr>
          <w:trHeight w:val="739"/>
        </w:trPr>
        <w:tc>
          <w:tcPr>
            <w:tcW w:w="583" w:type="pct"/>
            <w:vMerge w:val="restart"/>
            <w:shd w:val="clear" w:color="auto" w:fill="auto"/>
            <w:noWrap/>
            <w:vAlign w:val="center"/>
          </w:tcPr>
          <w:p w14:paraId="7E607D67"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履职效能</w:t>
            </w:r>
          </w:p>
        </w:tc>
        <w:tc>
          <w:tcPr>
            <w:tcW w:w="635" w:type="pct"/>
            <w:vMerge w:val="restart"/>
            <w:shd w:val="clear" w:color="auto" w:fill="auto"/>
            <w:noWrap/>
            <w:vAlign w:val="center"/>
          </w:tcPr>
          <w:p w14:paraId="56B7CA88"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743" w:type="pct"/>
            <w:shd w:val="clear" w:color="auto" w:fill="auto"/>
            <w:noWrap/>
            <w:vAlign w:val="center"/>
          </w:tcPr>
          <w:p w14:paraId="63E1B5D2"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开展科学知识讲座</w:t>
            </w:r>
          </w:p>
        </w:tc>
        <w:tc>
          <w:tcPr>
            <w:tcW w:w="743" w:type="pct"/>
            <w:shd w:val="clear" w:color="auto" w:fill="auto"/>
            <w:noWrap/>
            <w:vAlign w:val="center"/>
          </w:tcPr>
          <w:p w14:paraId="65092123"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752" w:type="pct"/>
            <w:shd w:val="clear" w:color="auto" w:fill="auto"/>
            <w:noWrap/>
            <w:vAlign w:val="center"/>
          </w:tcPr>
          <w:p w14:paraId="2A49327A"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noWrap/>
            <w:vAlign w:val="center"/>
          </w:tcPr>
          <w:p w14:paraId="5522485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528" w:type="pct"/>
            <w:shd w:val="clear" w:color="auto" w:fill="auto"/>
            <w:noWrap/>
            <w:vAlign w:val="center"/>
          </w:tcPr>
          <w:p w14:paraId="1F3DF92A"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5次</w:t>
            </w:r>
          </w:p>
        </w:tc>
        <w:tc>
          <w:tcPr>
            <w:tcW w:w="417" w:type="pct"/>
            <w:shd w:val="clear" w:color="auto" w:fill="auto"/>
            <w:noWrap/>
            <w:vAlign w:val="center"/>
          </w:tcPr>
          <w:p w14:paraId="278C85A5"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823B94" w14:paraId="09F3992E" w14:textId="77777777">
        <w:trPr>
          <w:trHeight w:val="739"/>
        </w:trPr>
        <w:tc>
          <w:tcPr>
            <w:tcW w:w="583" w:type="pct"/>
            <w:vMerge/>
            <w:vAlign w:val="center"/>
          </w:tcPr>
          <w:p w14:paraId="0D8E135B" w14:textId="77777777" w:rsidR="00823B94" w:rsidRDefault="00823B94">
            <w:pPr>
              <w:widowControl/>
              <w:jc w:val="left"/>
              <w:rPr>
                <w:rFonts w:ascii="宋体" w:hAnsi="宋体" w:cs="宋体" w:hint="eastAsia"/>
                <w:kern w:val="0"/>
                <w:sz w:val="20"/>
                <w:szCs w:val="20"/>
              </w:rPr>
            </w:pPr>
          </w:p>
        </w:tc>
        <w:tc>
          <w:tcPr>
            <w:tcW w:w="635" w:type="pct"/>
            <w:vMerge/>
            <w:vAlign w:val="center"/>
          </w:tcPr>
          <w:p w14:paraId="1E893EBC" w14:textId="77777777" w:rsidR="00823B94" w:rsidRDefault="00823B94">
            <w:pPr>
              <w:widowControl/>
              <w:jc w:val="left"/>
              <w:rPr>
                <w:rFonts w:ascii="宋体" w:hAnsi="宋体" w:cs="宋体" w:hint="eastAsia"/>
                <w:kern w:val="0"/>
                <w:sz w:val="20"/>
                <w:szCs w:val="20"/>
              </w:rPr>
            </w:pPr>
          </w:p>
        </w:tc>
        <w:tc>
          <w:tcPr>
            <w:tcW w:w="743" w:type="pct"/>
            <w:shd w:val="clear" w:color="auto" w:fill="auto"/>
            <w:noWrap/>
            <w:vAlign w:val="center"/>
          </w:tcPr>
          <w:p w14:paraId="12388060"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发放宣传资料</w:t>
            </w:r>
          </w:p>
        </w:tc>
        <w:tc>
          <w:tcPr>
            <w:tcW w:w="743" w:type="pct"/>
            <w:shd w:val="clear" w:color="auto" w:fill="auto"/>
            <w:noWrap/>
            <w:vAlign w:val="center"/>
          </w:tcPr>
          <w:p w14:paraId="1CA1A0B1"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&gt;=500份</w:t>
            </w:r>
          </w:p>
        </w:tc>
        <w:tc>
          <w:tcPr>
            <w:tcW w:w="752" w:type="pct"/>
            <w:shd w:val="clear" w:color="auto" w:fill="auto"/>
            <w:noWrap/>
            <w:vAlign w:val="center"/>
          </w:tcPr>
          <w:p w14:paraId="7F9E7A84"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noWrap/>
            <w:vAlign w:val="center"/>
          </w:tcPr>
          <w:p w14:paraId="7DCF2072"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noWrap/>
            <w:vAlign w:val="center"/>
          </w:tcPr>
          <w:p w14:paraId="0E1CB76B"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500份</w:t>
            </w:r>
          </w:p>
        </w:tc>
        <w:tc>
          <w:tcPr>
            <w:tcW w:w="417" w:type="pct"/>
            <w:shd w:val="clear" w:color="auto" w:fill="auto"/>
            <w:noWrap/>
            <w:vAlign w:val="center"/>
          </w:tcPr>
          <w:p w14:paraId="7EB53D0A"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823B94" w14:paraId="2BA2C159" w14:textId="77777777">
        <w:trPr>
          <w:trHeight w:val="739"/>
        </w:trPr>
        <w:tc>
          <w:tcPr>
            <w:tcW w:w="583" w:type="pct"/>
            <w:vMerge/>
            <w:vAlign w:val="center"/>
          </w:tcPr>
          <w:p w14:paraId="61482697" w14:textId="77777777" w:rsidR="00823B94" w:rsidRDefault="00823B94">
            <w:pPr>
              <w:widowControl/>
              <w:jc w:val="left"/>
              <w:rPr>
                <w:rFonts w:ascii="宋体" w:hAnsi="宋体" w:cs="宋体" w:hint="eastAsia"/>
                <w:kern w:val="0"/>
                <w:sz w:val="20"/>
                <w:szCs w:val="20"/>
              </w:rPr>
            </w:pPr>
          </w:p>
        </w:tc>
        <w:tc>
          <w:tcPr>
            <w:tcW w:w="635" w:type="pct"/>
            <w:vMerge/>
            <w:vAlign w:val="center"/>
          </w:tcPr>
          <w:p w14:paraId="27FD677E" w14:textId="77777777" w:rsidR="00823B94" w:rsidRDefault="00823B94">
            <w:pPr>
              <w:widowControl/>
              <w:jc w:val="left"/>
              <w:rPr>
                <w:rFonts w:ascii="宋体" w:hAnsi="宋体" w:cs="宋体" w:hint="eastAsia"/>
                <w:kern w:val="0"/>
                <w:sz w:val="20"/>
                <w:szCs w:val="20"/>
              </w:rPr>
            </w:pPr>
          </w:p>
        </w:tc>
        <w:tc>
          <w:tcPr>
            <w:tcW w:w="743" w:type="pct"/>
            <w:shd w:val="clear" w:color="auto" w:fill="auto"/>
            <w:noWrap/>
            <w:vAlign w:val="center"/>
          </w:tcPr>
          <w:p w14:paraId="3F78112F"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举办科技竞赛次数</w:t>
            </w:r>
          </w:p>
        </w:tc>
        <w:tc>
          <w:tcPr>
            <w:tcW w:w="743" w:type="pct"/>
            <w:shd w:val="clear" w:color="auto" w:fill="auto"/>
            <w:noWrap/>
            <w:vAlign w:val="center"/>
          </w:tcPr>
          <w:p w14:paraId="7C380BB1"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752" w:type="pct"/>
            <w:shd w:val="clear" w:color="auto" w:fill="auto"/>
            <w:noWrap/>
            <w:vAlign w:val="center"/>
          </w:tcPr>
          <w:p w14:paraId="0D257A6B"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noWrap/>
            <w:vAlign w:val="center"/>
          </w:tcPr>
          <w:p w14:paraId="71D60ABF"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noWrap/>
            <w:vAlign w:val="center"/>
          </w:tcPr>
          <w:p w14:paraId="3B67443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5次</w:t>
            </w:r>
          </w:p>
        </w:tc>
        <w:tc>
          <w:tcPr>
            <w:tcW w:w="417" w:type="pct"/>
            <w:shd w:val="clear" w:color="auto" w:fill="auto"/>
            <w:noWrap/>
            <w:vAlign w:val="center"/>
          </w:tcPr>
          <w:p w14:paraId="03B0AB28"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823B94" w14:paraId="10DBA34B" w14:textId="77777777">
        <w:trPr>
          <w:trHeight w:val="739"/>
        </w:trPr>
        <w:tc>
          <w:tcPr>
            <w:tcW w:w="583" w:type="pct"/>
            <w:shd w:val="clear" w:color="auto" w:fill="auto"/>
            <w:noWrap/>
            <w:vAlign w:val="center"/>
          </w:tcPr>
          <w:p w14:paraId="1DE0466E"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635" w:type="pct"/>
            <w:shd w:val="clear" w:color="auto" w:fill="auto"/>
            <w:noWrap/>
            <w:vAlign w:val="center"/>
          </w:tcPr>
          <w:p w14:paraId="3FFAAE4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0EFD6644"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2A48EB3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4A744C6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96" w:type="pct"/>
            <w:shd w:val="clear" w:color="auto" w:fill="auto"/>
            <w:noWrap/>
            <w:vAlign w:val="center"/>
          </w:tcPr>
          <w:p w14:paraId="6AA43128"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28" w:type="pct"/>
            <w:shd w:val="clear" w:color="auto" w:fill="auto"/>
            <w:noWrap/>
            <w:vAlign w:val="center"/>
          </w:tcPr>
          <w:p w14:paraId="37FEC3A4"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7" w:type="pct"/>
            <w:shd w:val="clear" w:color="auto" w:fill="auto"/>
            <w:noWrap/>
            <w:vAlign w:val="center"/>
          </w:tcPr>
          <w:p w14:paraId="43A44AF0"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23B94" w14:paraId="7D93E27E" w14:textId="77777777">
        <w:trPr>
          <w:trHeight w:val="739"/>
        </w:trPr>
        <w:tc>
          <w:tcPr>
            <w:tcW w:w="583" w:type="pct"/>
            <w:shd w:val="clear" w:color="auto" w:fill="auto"/>
            <w:noWrap/>
            <w:vAlign w:val="center"/>
          </w:tcPr>
          <w:p w14:paraId="5514405F"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635" w:type="pct"/>
            <w:shd w:val="clear" w:color="auto" w:fill="auto"/>
            <w:noWrap/>
            <w:vAlign w:val="center"/>
          </w:tcPr>
          <w:p w14:paraId="04F66B5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7C806827"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65289CE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6218F435"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96" w:type="pct"/>
            <w:shd w:val="clear" w:color="auto" w:fill="auto"/>
            <w:noWrap/>
            <w:vAlign w:val="center"/>
          </w:tcPr>
          <w:p w14:paraId="725D735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28" w:type="pct"/>
            <w:shd w:val="clear" w:color="auto" w:fill="auto"/>
            <w:noWrap/>
            <w:vAlign w:val="center"/>
          </w:tcPr>
          <w:p w14:paraId="061F960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7" w:type="pct"/>
            <w:shd w:val="clear" w:color="auto" w:fill="auto"/>
            <w:noWrap/>
            <w:vAlign w:val="center"/>
          </w:tcPr>
          <w:p w14:paraId="04CB1290"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23B94" w14:paraId="20907F40" w14:textId="77777777">
        <w:trPr>
          <w:trHeight w:val="739"/>
        </w:trPr>
        <w:tc>
          <w:tcPr>
            <w:tcW w:w="583" w:type="pct"/>
            <w:shd w:val="clear" w:color="auto" w:fill="auto"/>
            <w:noWrap/>
            <w:vAlign w:val="center"/>
          </w:tcPr>
          <w:p w14:paraId="2D650737"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635" w:type="pct"/>
            <w:shd w:val="clear" w:color="auto" w:fill="auto"/>
            <w:noWrap/>
            <w:vAlign w:val="center"/>
          </w:tcPr>
          <w:p w14:paraId="17D2A42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06F0E1A3"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620CDFC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22F21D5B"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96" w:type="pct"/>
            <w:shd w:val="clear" w:color="auto" w:fill="auto"/>
            <w:noWrap/>
            <w:vAlign w:val="center"/>
          </w:tcPr>
          <w:p w14:paraId="3D5CDEC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28" w:type="pct"/>
            <w:shd w:val="clear" w:color="auto" w:fill="auto"/>
            <w:noWrap/>
            <w:vAlign w:val="center"/>
          </w:tcPr>
          <w:p w14:paraId="2EDB9DB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7" w:type="pct"/>
            <w:shd w:val="clear" w:color="auto" w:fill="auto"/>
            <w:noWrap/>
            <w:vAlign w:val="center"/>
          </w:tcPr>
          <w:p w14:paraId="3A3F118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626E82DB" w14:textId="77777777" w:rsidR="00823B94" w:rsidRDefault="00823B94">
      <w:pPr>
        <w:ind w:firstLineChars="200" w:firstLine="640"/>
        <w:jc w:val="left"/>
        <w:rPr>
          <w:rFonts w:ascii="仿宋_GB2312" w:eastAsia="仿宋_GB2312"/>
          <w:sz w:val="32"/>
          <w:szCs w:val="32"/>
        </w:rPr>
      </w:pPr>
    </w:p>
    <w:tbl>
      <w:tblPr>
        <w:tblW w:w="4869" w:type="pct"/>
        <w:tblLook w:val="04A0" w:firstRow="1" w:lastRow="0" w:firstColumn="1" w:lastColumn="0" w:noHBand="0" w:noVBand="1"/>
      </w:tblPr>
      <w:tblGrid>
        <w:gridCol w:w="459"/>
        <w:gridCol w:w="462"/>
        <w:gridCol w:w="645"/>
        <w:gridCol w:w="963"/>
        <w:gridCol w:w="1071"/>
        <w:gridCol w:w="682"/>
        <w:gridCol w:w="817"/>
        <w:gridCol w:w="719"/>
        <w:gridCol w:w="248"/>
        <w:gridCol w:w="268"/>
        <w:gridCol w:w="324"/>
        <w:gridCol w:w="434"/>
        <w:gridCol w:w="483"/>
        <w:gridCol w:w="724"/>
      </w:tblGrid>
      <w:tr w:rsidR="00823B94" w14:paraId="1EE1AB15" w14:textId="77777777">
        <w:trPr>
          <w:trHeight w:val="405"/>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9EE5C6" w14:textId="77777777" w:rsidR="00823B94" w:rsidRDefault="00000000">
            <w:pPr>
              <w:widowControl/>
              <w:jc w:val="center"/>
              <w:rPr>
                <w:rFonts w:ascii="宋体" w:hAnsi="宋体" w:cs="宋体" w:hint="eastAsia"/>
                <w:b/>
                <w:bCs/>
                <w:color w:val="000000"/>
                <w:kern w:val="0"/>
                <w:sz w:val="32"/>
                <w:szCs w:val="32"/>
              </w:rPr>
            </w:pPr>
            <w:r>
              <w:rPr>
                <w:rFonts w:ascii="宋体" w:hAnsi="宋体" w:cs="宋体" w:hint="eastAsia"/>
                <w:color w:val="000000"/>
                <w:kern w:val="0"/>
                <w:sz w:val="20"/>
                <w:szCs w:val="20"/>
              </w:rPr>
              <w:t>项目支出绩效自评表</w:t>
            </w:r>
          </w:p>
        </w:tc>
      </w:tr>
      <w:tr w:rsidR="00823B94" w14:paraId="3C0EF79B" w14:textId="77777777">
        <w:trPr>
          <w:trHeight w:val="2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6D096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23B94" w14:paraId="57200FFA" w14:textId="77777777">
        <w:trPr>
          <w:trHeight w:val="270"/>
        </w:trPr>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DD5D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443" w:type="pct"/>
            <w:gridSpan w:val="12"/>
            <w:tcBorders>
              <w:top w:val="single" w:sz="4" w:space="0" w:color="auto"/>
              <w:left w:val="nil"/>
              <w:bottom w:val="single" w:sz="4" w:space="0" w:color="auto"/>
              <w:right w:val="single" w:sz="4" w:space="0" w:color="auto"/>
            </w:tcBorders>
            <w:shd w:val="clear" w:color="auto" w:fill="auto"/>
            <w:vAlign w:val="center"/>
          </w:tcPr>
          <w:p w14:paraId="50408AF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2023年“三区科技人才支持计划资金”</w:t>
            </w:r>
          </w:p>
        </w:tc>
      </w:tr>
      <w:tr w:rsidR="00823B94" w14:paraId="3C6203AE" w14:textId="77777777">
        <w:trPr>
          <w:trHeight w:val="270"/>
        </w:trPr>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D96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518" w:type="pct"/>
            <w:gridSpan w:val="5"/>
            <w:tcBorders>
              <w:top w:val="single" w:sz="4" w:space="0" w:color="auto"/>
              <w:left w:val="nil"/>
              <w:bottom w:val="single" w:sz="4" w:space="0" w:color="auto"/>
              <w:right w:val="single" w:sz="4" w:space="0" w:color="auto"/>
            </w:tcBorders>
            <w:shd w:val="clear" w:color="auto" w:fill="auto"/>
            <w:vAlign w:val="center"/>
          </w:tcPr>
          <w:p w14:paraId="3BCD9690" w14:textId="39048AA1" w:rsidR="00823B94" w:rsidRDefault="002A065D">
            <w:pPr>
              <w:widowControl/>
              <w:jc w:val="center"/>
              <w:rPr>
                <w:rFonts w:ascii="宋体" w:hAnsi="宋体" w:cs="宋体" w:hint="eastAsia"/>
                <w:color w:val="000000"/>
                <w:kern w:val="0"/>
                <w:sz w:val="20"/>
                <w:szCs w:val="20"/>
              </w:rPr>
            </w:pPr>
            <w:r>
              <w:rPr>
                <w:rFonts w:ascii="宋体" w:hAnsi="宋体" w:cs="宋体" w:hint="eastAsia"/>
                <w:kern w:val="0"/>
                <w:sz w:val="20"/>
                <w:szCs w:val="20"/>
              </w:rPr>
              <w:t>木垒哈萨克自治县科学技术局（木垒哈萨克自治县科学技术协会机关）</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5915E5D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42" w:type="pct"/>
            <w:gridSpan w:val="5"/>
            <w:tcBorders>
              <w:top w:val="single" w:sz="4" w:space="0" w:color="auto"/>
              <w:left w:val="nil"/>
              <w:bottom w:val="single" w:sz="4" w:space="0" w:color="auto"/>
              <w:right w:val="single" w:sz="4" w:space="0" w:color="auto"/>
            </w:tcBorders>
            <w:shd w:val="clear" w:color="auto" w:fill="auto"/>
            <w:vAlign w:val="center"/>
          </w:tcPr>
          <w:p w14:paraId="381FF0B4" w14:textId="069E30A5" w:rsidR="00823B94" w:rsidRDefault="002A065D">
            <w:pPr>
              <w:widowControl/>
              <w:jc w:val="center"/>
              <w:rPr>
                <w:rFonts w:ascii="宋体" w:hAnsi="宋体" w:cs="宋体" w:hint="eastAsia"/>
                <w:color w:val="000000"/>
                <w:kern w:val="0"/>
                <w:sz w:val="20"/>
                <w:szCs w:val="20"/>
              </w:rPr>
            </w:pPr>
            <w:r>
              <w:rPr>
                <w:rFonts w:ascii="宋体" w:hAnsi="宋体" w:cs="宋体" w:hint="eastAsia"/>
                <w:kern w:val="0"/>
                <w:sz w:val="20"/>
                <w:szCs w:val="20"/>
              </w:rPr>
              <w:t>木垒哈萨克自治县科学技术局（木垒哈萨克自治县科学技术协会机关）</w:t>
            </w:r>
          </w:p>
        </w:tc>
      </w:tr>
      <w:tr w:rsidR="00823B94" w14:paraId="65D4BB56" w14:textId="77777777">
        <w:trPr>
          <w:trHeight w:val="480"/>
        </w:trPr>
        <w:tc>
          <w:tcPr>
            <w:tcW w:w="5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3FF5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40D7208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pct"/>
            <w:tcBorders>
              <w:top w:val="single" w:sz="4" w:space="0" w:color="auto"/>
              <w:left w:val="nil"/>
              <w:bottom w:val="single" w:sz="4" w:space="0" w:color="auto"/>
              <w:right w:val="single" w:sz="4" w:space="0" w:color="auto"/>
            </w:tcBorders>
            <w:shd w:val="clear" w:color="auto" w:fill="auto"/>
            <w:vAlign w:val="center"/>
          </w:tcPr>
          <w:p w14:paraId="180844F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104ABB1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1DF7D8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4828C9E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5FD7B3C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33" w:type="pct"/>
            <w:tcBorders>
              <w:top w:val="single" w:sz="4" w:space="0" w:color="auto"/>
              <w:left w:val="nil"/>
              <w:bottom w:val="single" w:sz="4" w:space="0" w:color="auto"/>
              <w:right w:val="single" w:sz="4" w:space="0" w:color="auto"/>
            </w:tcBorders>
            <w:shd w:val="clear" w:color="auto" w:fill="auto"/>
            <w:vAlign w:val="center"/>
          </w:tcPr>
          <w:p w14:paraId="7118F75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23B94" w14:paraId="26172777" w14:textId="77777777">
        <w:trPr>
          <w:trHeight w:val="439"/>
        </w:trPr>
        <w:tc>
          <w:tcPr>
            <w:tcW w:w="556" w:type="pct"/>
            <w:gridSpan w:val="2"/>
            <w:vMerge/>
            <w:tcBorders>
              <w:top w:val="single" w:sz="4" w:space="0" w:color="auto"/>
              <w:left w:val="single" w:sz="4" w:space="0" w:color="auto"/>
              <w:bottom w:val="single" w:sz="4" w:space="0" w:color="auto"/>
              <w:right w:val="single" w:sz="4" w:space="0" w:color="auto"/>
            </w:tcBorders>
            <w:vAlign w:val="center"/>
          </w:tcPr>
          <w:p w14:paraId="2D23B513" w14:textId="77777777" w:rsidR="00823B94" w:rsidRDefault="00823B94">
            <w:pPr>
              <w:widowControl/>
              <w:jc w:val="left"/>
              <w:rPr>
                <w:rFonts w:ascii="宋体" w:hAnsi="宋体" w:cs="宋体" w:hint="eastAsia"/>
                <w:color w:val="000000"/>
                <w:kern w:val="0"/>
                <w:sz w:val="20"/>
                <w:szCs w:val="20"/>
              </w:rPr>
            </w:pP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4DE663C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45" w:type="pct"/>
            <w:tcBorders>
              <w:top w:val="single" w:sz="4" w:space="0" w:color="auto"/>
              <w:left w:val="nil"/>
              <w:bottom w:val="single" w:sz="4" w:space="0" w:color="auto"/>
              <w:right w:val="single" w:sz="4" w:space="0" w:color="auto"/>
            </w:tcBorders>
            <w:shd w:val="clear" w:color="auto" w:fill="auto"/>
            <w:vAlign w:val="center"/>
          </w:tcPr>
          <w:p w14:paraId="1A8ECD3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7364985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7535331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14F70D4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64C5D8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33" w:type="pct"/>
            <w:tcBorders>
              <w:top w:val="single" w:sz="4" w:space="0" w:color="auto"/>
              <w:left w:val="nil"/>
              <w:bottom w:val="single" w:sz="4" w:space="0" w:color="auto"/>
              <w:right w:val="single" w:sz="4" w:space="0" w:color="auto"/>
            </w:tcBorders>
            <w:shd w:val="clear" w:color="auto" w:fill="auto"/>
            <w:vAlign w:val="center"/>
          </w:tcPr>
          <w:p w14:paraId="151A1EA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23B94" w14:paraId="69340168" w14:textId="77777777">
        <w:trPr>
          <w:trHeight w:val="439"/>
        </w:trPr>
        <w:tc>
          <w:tcPr>
            <w:tcW w:w="556" w:type="pct"/>
            <w:gridSpan w:val="2"/>
            <w:vMerge/>
            <w:tcBorders>
              <w:top w:val="single" w:sz="4" w:space="0" w:color="auto"/>
              <w:left w:val="single" w:sz="4" w:space="0" w:color="auto"/>
              <w:bottom w:val="single" w:sz="4" w:space="0" w:color="auto"/>
              <w:right w:val="single" w:sz="4" w:space="0" w:color="auto"/>
            </w:tcBorders>
            <w:vAlign w:val="center"/>
          </w:tcPr>
          <w:p w14:paraId="6151D38D" w14:textId="77777777" w:rsidR="00823B94" w:rsidRDefault="00823B94">
            <w:pPr>
              <w:widowControl/>
              <w:jc w:val="left"/>
              <w:rPr>
                <w:rFonts w:ascii="宋体" w:hAnsi="宋体" w:cs="宋体" w:hint="eastAsia"/>
                <w:color w:val="000000"/>
                <w:kern w:val="0"/>
                <w:sz w:val="20"/>
                <w:szCs w:val="20"/>
              </w:rPr>
            </w:pP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1B2DA17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w:t>
            </w:r>
            <w:r>
              <w:rPr>
                <w:rFonts w:ascii="宋体" w:hAnsi="宋体" w:cs="宋体" w:hint="eastAsia"/>
                <w:color w:val="000000"/>
                <w:kern w:val="0"/>
                <w:sz w:val="20"/>
                <w:szCs w:val="20"/>
              </w:rPr>
              <w:lastRenderedPageBreak/>
              <w:t>拨款</w:t>
            </w:r>
          </w:p>
        </w:tc>
        <w:tc>
          <w:tcPr>
            <w:tcW w:w="645" w:type="pct"/>
            <w:tcBorders>
              <w:top w:val="single" w:sz="4" w:space="0" w:color="auto"/>
              <w:left w:val="nil"/>
              <w:bottom w:val="single" w:sz="4" w:space="0" w:color="auto"/>
              <w:right w:val="single" w:sz="4" w:space="0" w:color="auto"/>
            </w:tcBorders>
            <w:shd w:val="clear" w:color="auto" w:fill="auto"/>
            <w:vAlign w:val="center"/>
          </w:tcPr>
          <w:p w14:paraId="4098128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15.45 </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250B4C5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3D7B644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41C352C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7D4CA6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33" w:type="pct"/>
            <w:tcBorders>
              <w:top w:val="single" w:sz="4" w:space="0" w:color="auto"/>
              <w:left w:val="nil"/>
              <w:bottom w:val="single" w:sz="4" w:space="0" w:color="auto"/>
              <w:right w:val="single" w:sz="4" w:space="0" w:color="auto"/>
            </w:tcBorders>
            <w:shd w:val="clear" w:color="auto" w:fill="auto"/>
            <w:vAlign w:val="center"/>
          </w:tcPr>
          <w:p w14:paraId="009EDA9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44D576D5" w14:textId="77777777">
        <w:trPr>
          <w:trHeight w:val="439"/>
        </w:trPr>
        <w:tc>
          <w:tcPr>
            <w:tcW w:w="556" w:type="pct"/>
            <w:gridSpan w:val="2"/>
            <w:vMerge/>
            <w:tcBorders>
              <w:top w:val="single" w:sz="4" w:space="0" w:color="auto"/>
              <w:left w:val="single" w:sz="4" w:space="0" w:color="auto"/>
              <w:bottom w:val="single" w:sz="4" w:space="0" w:color="auto"/>
              <w:right w:val="single" w:sz="4" w:space="0" w:color="auto"/>
            </w:tcBorders>
            <w:vAlign w:val="center"/>
          </w:tcPr>
          <w:p w14:paraId="0B26E1FB" w14:textId="77777777" w:rsidR="00823B94" w:rsidRDefault="00823B94">
            <w:pPr>
              <w:widowControl/>
              <w:jc w:val="left"/>
              <w:rPr>
                <w:rFonts w:ascii="宋体" w:hAnsi="宋体" w:cs="宋体" w:hint="eastAsia"/>
                <w:color w:val="000000"/>
                <w:kern w:val="0"/>
                <w:sz w:val="20"/>
                <w:szCs w:val="20"/>
              </w:rPr>
            </w:pP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6DB808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645" w:type="pct"/>
            <w:tcBorders>
              <w:top w:val="single" w:sz="4" w:space="0" w:color="auto"/>
              <w:left w:val="nil"/>
              <w:bottom w:val="single" w:sz="4" w:space="0" w:color="auto"/>
              <w:right w:val="single" w:sz="4" w:space="0" w:color="auto"/>
            </w:tcBorders>
            <w:shd w:val="clear" w:color="auto" w:fill="auto"/>
            <w:vAlign w:val="center"/>
          </w:tcPr>
          <w:p w14:paraId="481947C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0CE305D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7C63E8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1FDDC5E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19FD6C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33" w:type="pct"/>
            <w:tcBorders>
              <w:top w:val="single" w:sz="4" w:space="0" w:color="auto"/>
              <w:left w:val="nil"/>
              <w:bottom w:val="single" w:sz="4" w:space="0" w:color="auto"/>
              <w:right w:val="single" w:sz="4" w:space="0" w:color="auto"/>
            </w:tcBorders>
            <w:shd w:val="clear" w:color="auto" w:fill="auto"/>
            <w:vAlign w:val="center"/>
          </w:tcPr>
          <w:p w14:paraId="2A42196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42C6C19D" w14:textId="77777777">
        <w:trPr>
          <w:trHeight w:val="270"/>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3CB13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797" w:type="pct"/>
            <w:gridSpan w:val="6"/>
            <w:tcBorders>
              <w:top w:val="single" w:sz="4" w:space="0" w:color="auto"/>
              <w:left w:val="nil"/>
              <w:bottom w:val="single" w:sz="4" w:space="0" w:color="auto"/>
              <w:right w:val="single" w:sz="4" w:space="0" w:color="auto"/>
            </w:tcBorders>
            <w:shd w:val="clear" w:color="auto" w:fill="auto"/>
            <w:vAlign w:val="center"/>
          </w:tcPr>
          <w:p w14:paraId="4F67F4D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1924" w:type="pct"/>
            <w:gridSpan w:val="7"/>
            <w:tcBorders>
              <w:top w:val="single" w:sz="4" w:space="0" w:color="auto"/>
              <w:left w:val="nil"/>
              <w:bottom w:val="single" w:sz="4" w:space="0" w:color="auto"/>
              <w:right w:val="single" w:sz="4" w:space="0" w:color="auto"/>
            </w:tcBorders>
            <w:shd w:val="clear" w:color="auto" w:fill="auto"/>
            <w:vAlign w:val="center"/>
          </w:tcPr>
          <w:p w14:paraId="6228656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23B94" w14:paraId="39BB299F" w14:textId="77777777">
        <w:trPr>
          <w:trHeight w:val="540"/>
        </w:trPr>
        <w:tc>
          <w:tcPr>
            <w:tcW w:w="277" w:type="pct"/>
            <w:vMerge/>
            <w:tcBorders>
              <w:top w:val="single" w:sz="4" w:space="0" w:color="auto"/>
              <w:left w:val="single" w:sz="4" w:space="0" w:color="auto"/>
              <w:bottom w:val="single" w:sz="4" w:space="0" w:color="auto"/>
              <w:right w:val="single" w:sz="4" w:space="0" w:color="auto"/>
            </w:tcBorders>
            <w:vAlign w:val="center"/>
          </w:tcPr>
          <w:p w14:paraId="5DFE696B" w14:textId="77777777" w:rsidR="00823B94" w:rsidRDefault="00823B94">
            <w:pPr>
              <w:widowControl/>
              <w:jc w:val="left"/>
              <w:rPr>
                <w:rFonts w:ascii="宋体" w:hAnsi="宋体" w:cs="宋体" w:hint="eastAsia"/>
                <w:color w:val="000000"/>
                <w:kern w:val="0"/>
                <w:sz w:val="20"/>
                <w:szCs w:val="20"/>
              </w:rPr>
            </w:pPr>
          </w:p>
        </w:tc>
        <w:tc>
          <w:tcPr>
            <w:tcW w:w="2797" w:type="pct"/>
            <w:gridSpan w:val="6"/>
            <w:tcBorders>
              <w:top w:val="single" w:sz="4" w:space="0" w:color="auto"/>
              <w:left w:val="single" w:sz="4" w:space="0" w:color="auto"/>
              <w:bottom w:val="single" w:sz="4" w:space="0" w:color="auto"/>
              <w:right w:val="single" w:sz="4" w:space="0" w:color="auto"/>
            </w:tcBorders>
            <w:shd w:val="clear" w:color="auto" w:fill="auto"/>
          </w:tcPr>
          <w:p w14:paraId="041F0F5B"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深入贯彻落实习近平总书记对科技特派员工作和乡村振兴战略重要只是精神，鼓励引导科技人才在乡村振兴中建功立业，按照自治区制定的《新疆维吾尔自治区边远贫困县市科技人员专项支持计划实施方案》（新科农字【2015】39号）部署，获得经费支持15.45万元，落实三区人才选派8名，集中培训50人，服务范围覆盖阿图什。通过深入实施自治区基层科普行动计划项目，支持基层开展各类科普活动，推动科普资源的传播，进一步提升科普公共服务供给能力，推进科普信息化建设，奖补一批农村科普示范基地、少数民族科普工作队、农村专业技术协会、科普教育基地、农村科普带头人、应急科普典型、科技志愿服务团队和个人、科学传播专家团队和个人等，进一步丰富基层科普资源，提高基层各群众的科学素质和依靠科技增收致富的能力，助力乡村振兴。</w:t>
            </w:r>
          </w:p>
        </w:tc>
        <w:tc>
          <w:tcPr>
            <w:tcW w:w="1924" w:type="pct"/>
            <w:gridSpan w:val="7"/>
            <w:tcBorders>
              <w:top w:val="single" w:sz="4" w:space="0" w:color="auto"/>
              <w:left w:val="single" w:sz="4" w:space="0" w:color="auto"/>
              <w:bottom w:val="single" w:sz="4" w:space="0" w:color="auto"/>
              <w:right w:val="single" w:sz="4" w:space="0" w:color="auto"/>
            </w:tcBorders>
            <w:shd w:val="clear" w:color="auto" w:fill="auto"/>
          </w:tcPr>
          <w:p w14:paraId="369CD59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我单位在2023年获得经费支持15.45万元，落实三区人才选派8名，集中培训50人，服务范围覆盖阿图什。每人经费支持5.15万元，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现场服务帮助企业制定了相应的计划，为企业的发展起到了一定的促进作用。</w:t>
            </w:r>
          </w:p>
        </w:tc>
      </w:tr>
      <w:tr w:rsidR="00823B94" w14:paraId="591AF33B" w14:textId="77777777">
        <w:trPr>
          <w:trHeight w:val="312"/>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3886D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99A3E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268F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3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138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1BDF7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59BD4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EA1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4AD1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1F90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23B94" w14:paraId="33D8B83B" w14:textId="77777777">
        <w:trPr>
          <w:trHeight w:val="312"/>
        </w:trPr>
        <w:tc>
          <w:tcPr>
            <w:tcW w:w="277" w:type="pct"/>
            <w:vMerge/>
            <w:tcBorders>
              <w:top w:val="single" w:sz="4" w:space="0" w:color="auto"/>
              <w:left w:val="single" w:sz="4" w:space="0" w:color="auto"/>
              <w:bottom w:val="single" w:sz="4" w:space="0" w:color="auto"/>
              <w:right w:val="single" w:sz="4" w:space="0" w:color="auto"/>
            </w:tcBorders>
            <w:vAlign w:val="center"/>
          </w:tcPr>
          <w:p w14:paraId="79F20408"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491B2CC" w14:textId="77777777" w:rsidR="00823B94" w:rsidRDefault="00823B94">
            <w:pPr>
              <w:widowControl/>
              <w:jc w:val="left"/>
              <w:rPr>
                <w:rFonts w:ascii="宋体" w:hAnsi="宋体" w:cs="宋体" w:hint="eastAsia"/>
                <w:color w:val="000000"/>
                <w:kern w:val="0"/>
                <w:sz w:val="20"/>
                <w:szCs w:val="20"/>
              </w:rPr>
            </w:pPr>
          </w:p>
        </w:tc>
        <w:tc>
          <w:tcPr>
            <w:tcW w:w="389" w:type="pct"/>
            <w:vMerge/>
            <w:tcBorders>
              <w:top w:val="single" w:sz="4" w:space="0" w:color="auto"/>
              <w:left w:val="single" w:sz="4" w:space="0" w:color="auto"/>
              <w:bottom w:val="single" w:sz="4" w:space="0" w:color="auto"/>
              <w:right w:val="single" w:sz="4" w:space="0" w:color="auto"/>
            </w:tcBorders>
            <w:vAlign w:val="center"/>
          </w:tcPr>
          <w:p w14:paraId="74851ABE" w14:textId="77777777" w:rsidR="00823B94" w:rsidRDefault="00823B94">
            <w:pPr>
              <w:widowControl/>
              <w:jc w:val="left"/>
              <w:rPr>
                <w:rFonts w:ascii="宋体" w:hAnsi="宋体" w:cs="宋体" w:hint="eastAsia"/>
                <w:color w:val="000000"/>
                <w:kern w:val="0"/>
                <w:sz w:val="20"/>
                <w:szCs w:val="20"/>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tcPr>
          <w:p w14:paraId="315FD4AC" w14:textId="77777777" w:rsidR="00823B94" w:rsidRDefault="00823B94">
            <w:pPr>
              <w:widowControl/>
              <w:jc w:val="left"/>
              <w:rPr>
                <w:rFonts w:ascii="宋体" w:hAnsi="宋体" w:cs="宋体" w:hint="eastAsia"/>
                <w:color w:val="000000"/>
                <w:kern w:val="0"/>
                <w:sz w:val="20"/>
                <w:szCs w:val="20"/>
              </w:rPr>
            </w:pPr>
          </w:p>
        </w:tc>
        <w:tc>
          <w:tcPr>
            <w:tcW w:w="492" w:type="pct"/>
            <w:vMerge/>
            <w:tcBorders>
              <w:top w:val="single" w:sz="4" w:space="0" w:color="auto"/>
              <w:left w:val="single" w:sz="4" w:space="0" w:color="auto"/>
              <w:bottom w:val="single" w:sz="4" w:space="0" w:color="auto"/>
              <w:right w:val="single" w:sz="4" w:space="0" w:color="auto"/>
            </w:tcBorders>
            <w:vAlign w:val="center"/>
          </w:tcPr>
          <w:p w14:paraId="446EA8D2" w14:textId="77777777" w:rsidR="00823B94" w:rsidRDefault="00823B94">
            <w:pPr>
              <w:widowControl/>
              <w:jc w:val="left"/>
              <w:rPr>
                <w:rFonts w:ascii="宋体" w:hAnsi="宋体" w:cs="宋体" w:hint="eastAsia"/>
                <w:color w:val="000000"/>
                <w:kern w:val="0"/>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tcPr>
          <w:p w14:paraId="644F4E10" w14:textId="77777777" w:rsidR="00823B94" w:rsidRDefault="00823B94">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tcPr>
          <w:p w14:paraId="5172AA7B" w14:textId="77777777" w:rsidR="00823B94" w:rsidRDefault="00823B94">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tcPr>
          <w:p w14:paraId="37031563" w14:textId="77777777" w:rsidR="00823B94" w:rsidRDefault="00823B94">
            <w:pPr>
              <w:widowControl/>
              <w:jc w:val="left"/>
              <w:rPr>
                <w:rFonts w:ascii="宋体" w:hAnsi="宋体" w:cs="宋体" w:hint="eastAsia"/>
                <w:color w:val="000000"/>
                <w:kern w:val="0"/>
                <w:sz w:val="20"/>
                <w:szCs w:val="20"/>
              </w:rPr>
            </w:pPr>
          </w:p>
        </w:tc>
        <w:tc>
          <w:tcPr>
            <w:tcW w:w="725" w:type="pct"/>
            <w:gridSpan w:val="2"/>
            <w:vMerge/>
            <w:tcBorders>
              <w:top w:val="single" w:sz="4" w:space="0" w:color="auto"/>
              <w:left w:val="single" w:sz="4" w:space="0" w:color="auto"/>
              <w:bottom w:val="single" w:sz="4" w:space="0" w:color="auto"/>
              <w:right w:val="single" w:sz="4" w:space="0" w:color="auto"/>
            </w:tcBorders>
            <w:vAlign w:val="center"/>
          </w:tcPr>
          <w:p w14:paraId="0C58559A" w14:textId="77777777" w:rsidR="00823B94" w:rsidRDefault="00823B94">
            <w:pPr>
              <w:widowControl/>
              <w:jc w:val="left"/>
              <w:rPr>
                <w:rFonts w:ascii="宋体" w:hAnsi="宋体" w:cs="宋体" w:hint="eastAsia"/>
                <w:color w:val="000000"/>
                <w:kern w:val="0"/>
                <w:sz w:val="20"/>
                <w:szCs w:val="20"/>
              </w:rPr>
            </w:pPr>
          </w:p>
        </w:tc>
      </w:tr>
      <w:tr w:rsidR="00823B94" w14:paraId="527216F3" w14:textId="77777777">
        <w:trPr>
          <w:trHeight w:val="402"/>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08D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E5CC9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5E7007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A0AC5B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选派科技人员（人）</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A50564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&gt;=8个</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7099B7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DB8E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A19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289E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0C5BE51C"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7DE7378C"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2A4AFCC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9D149E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0DA97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服务县市数（个）</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02B260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25FA9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DEC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E0B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B7D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4C8027C"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C711347"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8FD55CC"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9D1462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7C43B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培训人数（人）</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63EBA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&gt;=50人</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F8A11E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=50人</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578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DD7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ADE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3E66EBF"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8144163"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7C1D53FE"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C2C401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8A3A646"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培训人天数（人天）</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92E7ED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&gt;=300人/天</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7C47C1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=300人/天</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90F2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A5E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6AD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63F1BDB"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A3396A3"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826D1CA"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44B25C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F4EC4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培训场次（场）</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C19475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&gt;=10场次</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0D2D5D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=10场次</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19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40E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67E7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E6987A1"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E1CA554"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BFF829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442F86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3FB3A6"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新技术推广数</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EDBBE7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&gt;=3项</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F25FEC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=3项</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9FD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A20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97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4B164D0"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7184EF4C"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13DD1F36"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50323F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87DAA2"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引进品种数</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ADB1DC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&gt;=5个</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312BD4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20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F1F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8F5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因资金安排困难，现完成引进品种3个</w:t>
            </w:r>
          </w:p>
        </w:tc>
      </w:tr>
      <w:tr w:rsidR="00823B94" w14:paraId="7CCC2EE3"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4754EAF"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03588896"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67CA36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94A59E"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任务完成率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FA26F1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58CDD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E871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04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607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E634936"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402FC35C"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036674D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C9E375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BD3A5A"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任务完成时间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274684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w:t>
            </w:r>
            <w:r>
              <w:rPr>
                <w:rFonts w:ascii="宋体" w:hAnsi="宋体" w:cs="宋体" w:hint="eastAsia"/>
                <w:color w:val="000000"/>
                <w:kern w:val="0"/>
                <w:sz w:val="20"/>
                <w:szCs w:val="20"/>
              </w:rPr>
              <w:lastRenderedPageBreak/>
              <w:t>月31日</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6D281D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=2023年12</w:t>
            </w:r>
            <w:r>
              <w:rPr>
                <w:rFonts w:ascii="宋体" w:hAnsi="宋体" w:cs="宋体" w:hint="eastAsia"/>
                <w:color w:val="000000"/>
                <w:kern w:val="0"/>
                <w:sz w:val="20"/>
                <w:szCs w:val="20"/>
              </w:rPr>
              <w:lastRenderedPageBreak/>
              <w:t>月31日</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87D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3D9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893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5C869B0A"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01FC74D0" w14:textId="77777777" w:rsidR="00823B94" w:rsidRDefault="00823B94">
            <w:pPr>
              <w:widowControl/>
              <w:jc w:val="left"/>
              <w:rPr>
                <w:rFonts w:ascii="宋体" w:hAnsi="宋体" w:cs="宋体" w:hint="eastAsia"/>
                <w:color w:val="000000"/>
                <w:kern w:val="0"/>
                <w:sz w:val="20"/>
                <w:szCs w:val="20"/>
              </w:rPr>
            </w:pP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19FB0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8BFD62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87266D"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5DA0D7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943A7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9E4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241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A04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A9B930D"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2F6AC25"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3C36D54B"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EA16D8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F367E6"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影响受援地农户生产事件</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1E5C1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63F977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93A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6F9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CC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06ED0A39"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D6548D7"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61A84841"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FE8D2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CE76BD"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8AE17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9D54B3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CBC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9E1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711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50D0FB0"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4EADED38" w14:textId="77777777" w:rsidR="00823B94" w:rsidRDefault="00823B94">
            <w:pPr>
              <w:widowControl/>
              <w:jc w:val="left"/>
              <w:rPr>
                <w:rFonts w:ascii="宋体" w:hAnsi="宋体" w:cs="宋体" w:hint="eastAsia"/>
                <w:color w:val="000000"/>
                <w:kern w:val="0"/>
                <w:sz w:val="20"/>
                <w:szCs w:val="20"/>
              </w:rPr>
            </w:pP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72663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CC93DC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52D7C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帮助受援对象增收（元/户）</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2DAB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&gt;=500元/户</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B23BA7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=500元/户</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85B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550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364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54941851"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411FB5FE"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7895B00E"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19000A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769C6E"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良种使用率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D5BE88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9F532B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EA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D84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BEB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1F40F0C2"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5075D14A"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2EAD302"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5ADC66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A011C3"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贫困户良技使用率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5D64B3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91073F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B5A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A93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DC9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4EF000C"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196117E6"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3CDE88BA"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0302DE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5E953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受援地农业生产水平提升率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E8F61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D8B3C8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D53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A49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5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59661D7"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0FE1B197"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6066B09D"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E92712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0C5B4F"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现代化农业技术使用率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C17B3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452D7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0DA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D8E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8DA9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0755F6B7"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25345B89"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64A855E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8F5906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B0E24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示范带动农户（户）</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FE5C67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&gt;=90户</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CFB82B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=90户</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BAC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70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7F7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F028E39"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07E66EF9"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2E3C0B8B"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093991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6570D5"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3A674E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3E0378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464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04E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2BF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B0BC056"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016FA19" w14:textId="77777777" w:rsidR="00823B94" w:rsidRDefault="00823B94">
            <w:pPr>
              <w:widowControl/>
              <w:jc w:val="left"/>
              <w:rPr>
                <w:rFonts w:ascii="宋体" w:hAnsi="宋体" w:cs="宋体" w:hint="eastAsia"/>
                <w:color w:val="000000"/>
                <w:kern w:val="0"/>
                <w:sz w:val="20"/>
                <w:szCs w:val="20"/>
              </w:rPr>
            </w:pP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C855F4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3A6257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F79F32"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受援地农户满意度</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1A302A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5A991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0F3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6B8B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569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受援地农户满意度95%，需要更加深入开展农牧民宣传教育</w:t>
            </w:r>
          </w:p>
        </w:tc>
      </w:tr>
      <w:tr w:rsidR="00823B94" w14:paraId="06935241" w14:textId="77777777">
        <w:trPr>
          <w:trHeight w:val="270"/>
        </w:trPr>
        <w:tc>
          <w:tcPr>
            <w:tcW w:w="3507"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DE892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310" w:type="pct"/>
            <w:gridSpan w:val="2"/>
            <w:tcBorders>
              <w:top w:val="single" w:sz="4" w:space="0" w:color="auto"/>
              <w:left w:val="nil"/>
              <w:bottom w:val="single" w:sz="4" w:space="0" w:color="auto"/>
              <w:right w:val="single" w:sz="4" w:space="0" w:color="auto"/>
            </w:tcBorders>
            <w:shd w:val="clear" w:color="auto" w:fill="auto"/>
            <w:vAlign w:val="center"/>
          </w:tcPr>
          <w:p w14:paraId="20402B7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tcPr>
          <w:p w14:paraId="58D0DB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5F8B85A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CC74162" w14:textId="77777777" w:rsidR="00823B94" w:rsidRDefault="00823B94">
      <w:pPr>
        <w:ind w:firstLineChars="200" w:firstLine="640"/>
        <w:jc w:val="left"/>
        <w:rPr>
          <w:rFonts w:ascii="仿宋_GB2312" w:eastAsia="仿宋_GB2312"/>
          <w:sz w:val="32"/>
          <w:szCs w:val="32"/>
        </w:rPr>
      </w:pPr>
    </w:p>
    <w:tbl>
      <w:tblPr>
        <w:tblW w:w="4861" w:type="pct"/>
        <w:tblLayout w:type="fixed"/>
        <w:tblLook w:val="04A0" w:firstRow="1" w:lastRow="0" w:firstColumn="1" w:lastColumn="0" w:noHBand="0" w:noVBand="1"/>
      </w:tblPr>
      <w:tblGrid>
        <w:gridCol w:w="410"/>
        <w:gridCol w:w="414"/>
        <w:gridCol w:w="837"/>
        <w:gridCol w:w="829"/>
        <w:gridCol w:w="1279"/>
        <w:gridCol w:w="663"/>
        <w:gridCol w:w="812"/>
        <w:gridCol w:w="711"/>
        <w:gridCol w:w="267"/>
        <w:gridCol w:w="247"/>
        <w:gridCol w:w="214"/>
        <w:gridCol w:w="411"/>
        <w:gridCol w:w="477"/>
        <w:gridCol w:w="714"/>
      </w:tblGrid>
      <w:tr w:rsidR="00823B94" w14:paraId="7D25ABBF" w14:textId="77777777">
        <w:trPr>
          <w:trHeight w:val="405"/>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24282A" w14:textId="77777777" w:rsidR="00823B94" w:rsidRDefault="00000000">
            <w:pPr>
              <w:widowControl/>
              <w:jc w:val="center"/>
              <w:rPr>
                <w:rFonts w:ascii="宋体" w:hAnsi="宋体" w:cs="宋体" w:hint="eastAsia"/>
                <w:b/>
                <w:bCs/>
                <w:color w:val="000000"/>
                <w:kern w:val="0"/>
                <w:sz w:val="32"/>
                <w:szCs w:val="32"/>
              </w:rPr>
            </w:pPr>
            <w:r>
              <w:rPr>
                <w:rFonts w:ascii="宋体" w:hAnsi="宋体" w:cs="宋体" w:hint="eastAsia"/>
                <w:color w:val="000000"/>
                <w:kern w:val="0"/>
                <w:sz w:val="20"/>
                <w:szCs w:val="20"/>
              </w:rPr>
              <w:lastRenderedPageBreak/>
              <w:t>项目支出绩效自评表</w:t>
            </w:r>
          </w:p>
        </w:tc>
      </w:tr>
      <w:tr w:rsidR="00823B94" w14:paraId="4AE87878" w14:textId="77777777">
        <w:trPr>
          <w:trHeight w:val="2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3AAC1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23B94" w14:paraId="4D28DCD5" w14:textId="77777777">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817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501" w:type="pct"/>
            <w:gridSpan w:val="12"/>
            <w:tcBorders>
              <w:top w:val="single" w:sz="4" w:space="0" w:color="auto"/>
              <w:left w:val="nil"/>
              <w:bottom w:val="single" w:sz="4" w:space="0" w:color="auto"/>
              <w:right w:val="single" w:sz="4" w:space="0" w:color="auto"/>
            </w:tcBorders>
            <w:shd w:val="clear" w:color="auto" w:fill="auto"/>
            <w:vAlign w:val="center"/>
          </w:tcPr>
          <w:p w14:paraId="050C8A7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木垒县科技局2023年度“为民办实事”驻村工作工作队经费</w:t>
            </w:r>
          </w:p>
        </w:tc>
      </w:tr>
      <w:tr w:rsidR="00823B94" w14:paraId="58A1C2FB" w14:textId="77777777">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CBCE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667" w:type="pct"/>
            <w:gridSpan w:val="5"/>
            <w:tcBorders>
              <w:top w:val="single" w:sz="4" w:space="0" w:color="auto"/>
              <w:left w:val="nil"/>
              <w:bottom w:val="single" w:sz="4" w:space="0" w:color="auto"/>
              <w:right w:val="single" w:sz="4" w:space="0" w:color="auto"/>
            </w:tcBorders>
            <w:shd w:val="clear" w:color="auto" w:fill="auto"/>
            <w:vAlign w:val="center"/>
          </w:tcPr>
          <w:p w14:paraId="04D7EED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木垒哈萨克自治县科学技术局（木垒哈萨克自治县科学技术协会机关）</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6AF290C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243" w:type="pct"/>
            <w:gridSpan w:val="5"/>
            <w:tcBorders>
              <w:top w:val="single" w:sz="4" w:space="0" w:color="auto"/>
              <w:left w:val="nil"/>
              <w:bottom w:val="single" w:sz="4" w:space="0" w:color="auto"/>
              <w:right w:val="single" w:sz="4" w:space="0" w:color="auto"/>
            </w:tcBorders>
            <w:shd w:val="clear" w:color="auto" w:fill="auto"/>
            <w:vAlign w:val="center"/>
          </w:tcPr>
          <w:p w14:paraId="76A9515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木垒哈萨克自治县科学技术局（木垒哈萨克自治县科学技术协会机关）</w:t>
            </w:r>
          </w:p>
        </w:tc>
      </w:tr>
      <w:tr w:rsidR="00823B94" w14:paraId="24E23091" w14:textId="77777777">
        <w:trPr>
          <w:trHeight w:val="480"/>
        </w:trPr>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1EB5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3A6DCE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2" w:type="pct"/>
            <w:tcBorders>
              <w:top w:val="single" w:sz="4" w:space="0" w:color="auto"/>
              <w:left w:val="nil"/>
              <w:bottom w:val="single" w:sz="4" w:space="0" w:color="auto"/>
              <w:right w:val="single" w:sz="4" w:space="0" w:color="auto"/>
            </w:tcBorders>
            <w:shd w:val="clear" w:color="auto" w:fill="auto"/>
            <w:vAlign w:val="center"/>
          </w:tcPr>
          <w:p w14:paraId="219EC8E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638DD14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52A38E8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67A0A2A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188D661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9" w:type="pct"/>
            <w:tcBorders>
              <w:top w:val="single" w:sz="4" w:space="0" w:color="auto"/>
              <w:left w:val="nil"/>
              <w:bottom w:val="single" w:sz="4" w:space="0" w:color="auto"/>
              <w:right w:val="single" w:sz="4" w:space="0" w:color="auto"/>
            </w:tcBorders>
            <w:shd w:val="clear" w:color="auto" w:fill="auto"/>
            <w:vAlign w:val="center"/>
          </w:tcPr>
          <w:p w14:paraId="039276B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23B94" w14:paraId="626336AF" w14:textId="77777777">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tcPr>
          <w:p w14:paraId="146DE07A" w14:textId="77777777" w:rsidR="00823B94" w:rsidRDefault="00823B94">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56496BD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72" w:type="pct"/>
            <w:tcBorders>
              <w:top w:val="single" w:sz="4" w:space="0" w:color="auto"/>
              <w:left w:val="nil"/>
              <w:bottom w:val="single" w:sz="4" w:space="0" w:color="auto"/>
              <w:right w:val="single" w:sz="4" w:space="0" w:color="auto"/>
            </w:tcBorders>
            <w:shd w:val="clear" w:color="auto" w:fill="auto"/>
            <w:vAlign w:val="center"/>
          </w:tcPr>
          <w:p w14:paraId="59BA971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6643C0A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504271F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201B5D3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54D3AE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9" w:type="pct"/>
            <w:tcBorders>
              <w:top w:val="single" w:sz="4" w:space="0" w:color="auto"/>
              <w:left w:val="nil"/>
              <w:bottom w:val="single" w:sz="4" w:space="0" w:color="auto"/>
              <w:right w:val="single" w:sz="4" w:space="0" w:color="auto"/>
            </w:tcBorders>
            <w:shd w:val="clear" w:color="auto" w:fill="auto"/>
            <w:vAlign w:val="center"/>
          </w:tcPr>
          <w:p w14:paraId="57E7603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23B94" w14:paraId="53B8D7D2" w14:textId="77777777">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tcPr>
          <w:p w14:paraId="1335B876" w14:textId="77777777" w:rsidR="00823B94" w:rsidRDefault="00823B94">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0EF2350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72" w:type="pct"/>
            <w:tcBorders>
              <w:top w:val="single" w:sz="4" w:space="0" w:color="auto"/>
              <w:left w:val="nil"/>
              <w:bottom w:val="single" w:sz="4" w:space="0" w:color="auto"/>
              <w:right w:val="single" w:sz="4" w:space="0" w:color="auto"/>
            </w:tcBorders>
            <w:shd w:val="clear" w:color="auto" w:fill="auto"/>
            <w:vAlign w:val="center"/>
          </w:tcPr>
          <w:p w14:paraId="7CE8FCD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1137F5B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2ADAE11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29F95D1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5E74DDE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9" w:type="pct"/>
            <w:tcBorders>
              <w:top w:val="single" w:sz="4" w:space="0" w:color="auto"/>
              <w:left w:val="nil"/>
              <w:bottom w:val="single" w:sz="4" w:space="0" w:color="auto"/>
              <w:right w:val="single" w:sz="4" w:space="0" w:color="auto"/>
            </w:tcBorders>
            <w:shd w:val="clear" w:color="auto" w:fill="auto"/>
            <w:vAlign w:val="center"/>
          </w:tcPr>
          <w:p w14:paraId="4471904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72C24D96" w14:textId="77777777">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tcPr>
          <w:p w14:paraId="753C7FEF" w14:textId="77777777" w:rsidR="00823B94" w:rsidRDefault="00823B94">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2D04DC3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772" w:type="pct"/>
            <w:tcBorders>
              <w:top w:val="single" w:sz="4" w:space="0" w:color="auto"/>
              <w:left w:val="nil"/>
              <w:bottom w:val="single" w:sz="4" w:space="0" w:color="auto"/>
              <w:right w:val="single" w:sz="4" w:space="0" w:color="auto"/>
            </w:tcBorders>
            <w:shd w:val="clear" w:color="auto" w:fill="auto"/>
            <w:vAlign w:val="center"/>
          </w:tcPr>
          <w:p w14:paraId="2E806B6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0FA5A80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612B412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536F224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6982BE9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9" w:type="pct"/>
            <w:tcBorders>
              <w:top w:val="single" w:sz="4" w:space="0" w:color="auto"/>
              <w:left w:val="nil"/>
              <w:bottom w:val="single" w:sz="4" w:space="0" w:color="auto"/>
              <w:right w:val="single" w:sz="4" w:space="0" w:color="auto"/>
            </w:tcBorders>
            <w:shd w:val="clear" w:color="auto" w:fill="auto"/>
            <w:vAlign w:val="center"/>
          </w:tcPr>
          <w:p w14:paraId="57D71EB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2F71D743" w14:textId="77777777">
        <w:trPr>
          <w:trHeight w:val="270"/>
        </w:trPr>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75E0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916" w:type="pct"/>
            <w:gridSpan w:val="6"/>
            <w:tcBorders>
              <w:top w:val="single" w:sz="4" w:space="0" w:color="auto"/>
              <w:left w:val="nil"/>
              <w:bottom w:val="single" w:sz="4" w:space="0" w:color="auto"/>
              <w:right w:val="single" w:sz="4" w:space="0" w:color="auto"/>
            </w:tcBorders>
            <w:shd w:val="clear" w:color="auto" w:fill="auto"/>
            <w:vAlign w:val="center"/>
          </w:tcPr>
          <w:p w14:paraId="384F8AD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1834" w:type="pct"/>
            <w:gridSpan w:val="7"/>
            <w:tcBorders>
              <w:top w:val="single" w:sz="4" w:space="0" w:color="auto"/>
              <w:left w:val="nil"/>
              <w:bottom w:val="single" w:sz="4" w:space="0" w:color="auto"/>
              <w:right w:val="single" w:sz="4" w:space="0" w:color="auto"/>
            </w:tcBorders>
            <w:shd w:val="clear" w:color="auto" w:fill="auto"/>
            <w:vAlign w:val="center"/>
          </w:tcPr>
          <w:p w14:paraId="5E8F02F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23B94" w14:paraId="7D57E289" w14:textId="77777777">
        <w:trPr>
          <w:trHeight w:val="540"/>
        </w:trPr>
        <w:tc>
          <w:tcPr>
            <w:tcW w:w="248" w:type="pct"/>
            <w:vMerge/>
            <w:tcBorders>
              <w:top w:val="single" w:sz="4" w:space="0" w:color="auto"/>
              <w:left w:val="single" w:sz="4" w:space="0" w:color="auto"/>
              <w:bottom w:val="single" w:sz="4" w:space="0" w:color="auto"/>
              <w:right w:val="single" w:sz="4" w:space="0" w:color="auto"/>
            </w:tcBorders>
            <w:vAlign w:val="center"/>
          </w:tcPr>
          <w:p w14:paraId="3D5BDFC9" w14:textId="77777777" w:rsidR="00823B94" w:rsidRDefault="00823B94">
            <w:pPr>
              <w:widowControl/>
              <w:jc w:val="left"/>
              <w:rPr>
                <w:rFonts w:ascii="宋体" w:hAnsi="宋体" w:cs="宋体" w:hint="eastAsia"/>
                <w:color w:val="000000"/>
                <w:kern w:val="0"/>
                <w:sz w:val="20"/>
                <w:szCs w:val="20"/>
              </w:rPr>
            </w:pPr>
          </w:p>
        </w:tc>
        <w:tc>
          <w:tcPr>
            <w:tcW w:w="2916" w:type="pct"/>
            <w:gridSpan w:val="6"/>
            <w:tcBorders>
              <w:top w:val="single" w:sz="4" w:space="0" w:color="auto"/>
              <w:left w:val="single" w:sz="4" w:space="0" w:color="auto"/>
              <w:bottom w:val="single" w:sz="4" w:space="0" w:color="auto"/>
              <w:right w:val="single" w:sz="4" w:space="0" w:color="auto"/>
            </w:tcBorders>
            <w:shd w:val="clear" w:color="auto" w:fill="auto"/>
          </w:tcPr>
          <w:p w14:paraId="08A4EF93"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认真落实区州县党委、人民政府深化“为民办实事”驻村工作的部署要求，我单位计划申请10万元，切实保障新城社区为民办实事工作队工作，确保“为民办实事”驻村（社区）工作正常开展，保障社区干部正常运转，为社区办实事办好事。</w:t>
            </w:r>
          </w:p>
        </w:tc>
        <w:tc>
          <w:tcPr>
            <w:tcW w:w="1834" w:type="pct"/>
            <w:gridSpan w:val="7"/>
            <w:tcBorders>
              <w:top w:val="single" w:sz="4" w:space="0" w:color="auto"/>
              <w:left w:val="single" w:sz="4" w:space="0" w:color="auto"/>
              <w:bottom w:val="single" w:sz="4" w:space="0" w:color="auto"/>
              <w:right w:val="single" w:sz="4" w:space="0" w:color="auto"/>
            </w:tcBorders>
            <w:shd w:val="clear" w:color="auto" w:fill="auto"/>
          </w:tcPr>
          <w:p w14:paraId="3A878DCE"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我单位拨付给新城社区老年运动会经费4275元，支付社区文艺团队演员服装费用6480元，打造科技馆、修建国旗台、微积分超市18200元，房屋修缮、管道维修21045元，我单位严格按照为民办实事文件要求，做到专款专用，切实保障好资金用途。</w:t>
            </w:r>
          </w:p>
        </w:tc>
      </w:tr>
      <w:tr w:rsidR="00823B94" w14:paraId="7B50668D" w14:textId="77777777">
        <w:trPr>
          <w:trHeight w:val="312"/>
        </w:trPr>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9AA5A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D178C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50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13D30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93476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26F3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4792F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DCF12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3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B67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4DB61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23B94" w14:paraId="647E1894" w14:textId="77777777">
        <w:trPr>
          <w:trHeight w:val="312"/>
        </w:trPr>
        <w:tc>
          <w:tcPr>
            <w:tcW w:w="248" w:type="pct"/>
            <w:vMerge/>
            <w:tcBorders>
              <w:top w:val="single" w:sz="4" w:space="0" w:color="auto"/>
              <w:left w:val="single" w:sz="4" w:space="0" w:color="auto"/>
              <w:bottom w:val="single" w:sz="4" w:space="0" w:color="auto"/>
              <w:right w:val="single" w:sz="4" w:space="0" w:color="auto"/>
            </w:tcBorders>
            <w:vAlign w:val="center"/>
          </w:tcPr>
          <w:p w14:paraId="567B1E57"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4C47D7D5" w14:textId="77777777" w:rsidR="00823B94" w:rsidRDefault="00823B94">
            <w:pPr>
              <w:widowControl/>
              <w:jc w:val="left"/>
              <w:rPr>
                <w:rFonts w:ascii="宋体" w:hAnsi="宋体" w:cs="宋体" w:hint="eastAsia"/>
                <w:color w:val="000000"/>
                <w:kern w:val="0"/>
                <w:sz w:val="20"/>
                <w:szCs w:val="20"/>
              </w:rPr>
            </w:pPr>
          </w:p>
        </w:tc>
        <w:tc>
          <w:tcPr>
            <w:tcW w:w="505" w:type="pct"/>
            <w:vMerge/>
            <w:tcBorders>
              <w:top w:val="single" w:sz="4" w:space="0" w:color="auto"/>
              <w:left w:val="single" w:sz="4" w:space="0" w:color="auto"/>
              <w:bottom w:val="single" w:sz="4" w:space="0" w:color="auto"/>
              <w:right w:val="single" w:sz="4" w:space="0" w:color="auto"/>
            </w:tcBorders>
            <w:vAlign w:val="center"/>
          </w:tcPr>
          <w:p w14:paraId="7B2FD341" w14:textId="77777777" w:rsidR="00823B94" w:rsidRDefault="00823B94">
            <w:pPr>
              <w:widowControl/>
              <w:jc w:val="left"/>
              <w:rPr>
                <w:rFonts w:ascii="宋体" w:hAnsi="宋体" w:cs="宋体" w:hint="eastAsia"/>
                <w:color w:val="000000"/>
                <w:kern w:val="0"/>
                <w:sz w:val="20"/>
                <w:szCs w:val="20"/>
              </w:rPr>
            </w:pPr>
          </w:p>
        </w:tc>
        <w:tc>
          <w:tcPr>
            <w:tcW w:w="1672" w:type="pct"/>
            <w:gridSpan w:val="3"/>
            <w:vMerge/>
            <w:tcBorders>
              <w:top w:val="single" w:sz="4" w:space="0" w:color="auto"/>
              <w:left w:val="single" w:sz="4" w:space="0" w:color="auto"/>
              <w:bottom w:val="single" w:sz="4" w:space="0" w:color="auto"/>
              <w:right w:val="single" w:sz="4" w:space="0" w:color="auto"/>
            </w:tcBorders>
            <w:vAlign w:val="center"/>
          </w:tcPr>
          <w:p w14:paraId="74C84C63" w14:textId="77777777" w:rsidR="00823B94" w:rsidRDefault="00823B94">
            <w:pPr>
              <w:widowControl/>
              <w:jc w:val="left"/>
              <w:rPr>
                <w:rFonts w:ascii="宋体" w:hAnsi="宋体" w:cs="宋体" w:hint="eastAsia"/>
                <w:color w:val="000000"/>
                <w:kern w:val="0"/>
                <w:sz w:val="20"/>
                <w:szCs w:val="20"/>
              </w:rPr>
            </w:pPr>
          </w:p>
        </w:tc>
        <w:tc>
          <w:tcPr>
            <w:tcW w:w="488" w:type="pct"/>
            <w:vMerge/>
            <w:tcBorders>
              <w:top w:val="single" w:sz="4" w:space="0" w:color="auto"/>
              <w:left w:val="single" w:sz="4" w:space="0" w:color="auto"/>
              <w:bottom w:val="single" w:sz="4" w:space="0" w:color="auto"/>
              <w:right w:val="single" w:sz="4" w:space="0" w:color="auto"/>
            </w:tcBorders>
            <w:vAlign w:val="center"/>
          </w:tcPr>
          <w:p w14:paraId="432761D5" w14:textId="77777777" w:rsidR="00823B94" w:rsidRDefault="00823B94">
            <w:pPr>
              <w:widowControl/>
              <w:jc w:val="left"/>
              <w:rPr>
                <w:rFonts w:ascii="宋体" w:hAnsi="宋体" w:cs="宋体" w:hint="eastAsia"/>
                <w:color w:val="000000"/>
                <w:kern w:val="0"/>
                <w:sz w:val="20"/>
                <w:szCs w:val="20"/>
              </w:rPr>
            </w:pPr>
          </w:p>
        </w:tc>
        <w:tc>
          <w:tcPr>
            <w:tcW w:w="429" w:type="pct"/>
            <w:vMerge/>
            <w:tcBorders>
              <w:top w:val="single" w:sz="4" w:space="0" w:color="auto"/>
              <w:left w:val="single" w:sz="4" w:space="0" w:color="auto"/>
              <w:bottom w:val="single" w:sz="4" w:space="0" w:color="auto"/>
              <w:right w:val="single" w:sz="4" w:space="0" w:color="auto"/>
            </w:tcBorders>
            <w:vAlign w:val="center"/>
          </w:tcPr>
          <w:p w14:paraId="58E1098F" w14:textId="77777777" w:rsidR="00823B94" w:rsidRDefault="00823B94">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tcPr>
          <w:p w14:paraId="4C38A357" w14:textId="77777777" w:rsidR="00823B94" w:rsidRDefault="00823B94">
            <w:pPr>
              <w:widowControl/>
              <w:jc w:val="left"/>
              <w:rPr>
                <w:rFonts w:ascii="宋体" w:hAnsi="宋体" w:cs="宋体" w:hint="eastAsia"/>
                <w:color w:val="000000"/>
                <w:kern w:val="0"/>
                <w:sz w:val="20"/>
                <w:szCs w:val="20"/>
              </w:rPr>
            </w:pPr>
          </w:p>
        </w:tc>
        <w:tc>
          <w:tcPr>
            <w:tcW w:w="377" w:type="pct"/>
            <w:gridSpan w:val="2"/>
            <w:vMerge/>
            <w:tcBorders>
              <w:top w:val="single" w:sz="4" w:space="0" w:color="auto"/>
              <w:left w:val="single" w:sz="4" w:space="0" w:color="auto"/>
              <w:bottom w:val="single" w:sz="4" w:space="0" w:color="auto"/>
              <w:right w:val="single" w:sz="4" w:space="0" w:color="auto"/>
            </w:tcBorders>
            <w:vAlign w:val="center"/>
          </w:tcPr>
          <w:p w14:paraId="33DF2C21" w14:textId="77777777" w:rsidR="00823B94" w:rsidRDefault="00823B94">
            <w:pPr>
              <w:widowControl/>
              <w:jc w:val="left"/>
              <w:rPr>
                <w:rFonts w:ascii="宋体" w:hAnsi="宋体" w:cs="宋体" w:hint="eastAsia"/>
                <w:color w:val="000000"/>
                <w:kern w:val="0"/>
                <w:sz w:val="20"/>
                <w:szCs w:val="20"/>
              </w:rPr>
            </w:pPr>
          </w:p>
        </w:tc>
        <w:tc>
          <w:tcPr>
            <w:tcW w:w="717" w:type="pct"/>
            <w:gridSpan w:val="2"/>
            <w:vMerge/>
            <w:tcBorders>
              <w:top w:val="single" w:sz="4" w:space="0" w:color="auto"/>
              <w:left w:val="single" w:sz="4" w:space="0" w:color="auto"/>
              <w:bottom w:val="single" w:sz="4" w:space="0" w:color="auto"/>
              <w:right w:val="single" w:sz="4" w:space="0" w:color="auto"/>
            </w:tcBorders>
            <w:vAlign w:val="center"/>
          </w:tcPr>
          <w:p w14:paraId="13ACBA91" w14:textId="77777777" w:rsidR="00823B94" w:rsidRDefault="00823B94">
            <w:pPr>
              <w:widowControl/>
              <w:jc w:val="left"/>
              <w:rPr>
                <w:rFonts w:ascii="宋体" w:hAnsi="宋体" w:cs="宋体" w:hint="eastAsia"/>
                <w:color w:val="000000"/>
                <w:kern w:val="0"/>
                <w:sz w:val="20"/>
                <w:szCs w:val="20"/>
              </w:rPr>
            </w:pPr>
          </w:p>
        </w:tc>
      </w:tr>
      <w:tr w:rsidR="00823B94" w14:paraId="1201B7D7" w14:textId="77777777">
        <w:trPr>
          <w:trHeight w:val="402"/>
        </w:trPr>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81BF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34ED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4D67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7461D5"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保障为民办实事工作队数量</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21D9F0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0F06E6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6E8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5670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EF2B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4D18F54"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66F65B6A"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141DE713"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A36772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85F64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工作队生活用品和办公设备配备率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0C46A7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0D8F68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058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C0D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E0A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99DB436"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267484D9"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5F195212"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96E633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E022C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为民办实事办好事工作完成率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3A3B75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0ABD46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9B6F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D9C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A22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8E30CEE"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62176EDB"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3804BACD"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87F0BE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F7CCE5"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为民办实事工作完成及时率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397C475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FC94F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E1B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1FA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C19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E423E65"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7973C8D8" w14:textId="77777777" w:rsidR="00823B94" w:rsidRDefault="00823B94">
            <w:pPr>
              <w:widowControl/>
              <w:jc w:val="left"/>
              <w:rPr>
                <w:rFonts w:ascii="宋体" w:hAnsi="宋体" w:cs="宋体" w:hint="eastAsia"/>
                <w:color w:val="000000"/>
                <w:kern w:val="0"/>
                <w:sz w:val="20"/>
                <w:szCs w:val="20"/>
              </w:rPr>
            </w:pP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ED041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4C40AA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D89583"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22EC7FF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5F5AA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66C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CB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0964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2D750EC1"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0E60744C"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255A45A7"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32EDA6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7E81B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B43BF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11B04B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AA2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0832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0E5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10ED73FD"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7EC3DD73"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3B136EBA"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38BA96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w:t>
            </w:r>
            <w:r>
              <w:rPr>
                <w:rFonts w:ascii="宋体" w:hAnsi="宋体" w:cs="宋体" w:hint="eastAsia"/>
                <w:color w:val="000000"/>
                <w:kern w:val="0"/>
                <w:sz w:val="20"/>
                <w:szCs w:val="20"/>
              </w:rPr>
              <w:lastRenderedPageBreak/>
              <w:t>境成本指标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EF2B2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2557B43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0A960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48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2D1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F1BE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54C8ABE"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00875DF2" w14:textId="77777777" w:rsidR="00823B94" w:rsidRDefault="00823B94">
            <w:pPr>
              <w:widowControl/>
              <w:jc w:val="left"/>
              <w:rPr>
                <w:rFonts w:ascii="宋体" w:hAnsi="宋体" w:cs="宋体" w:hint="eastAsia"/>
                <w:color w:val="000000"/>
                <w:kern w:val="0"/>
                <w:sz w:val="20"/>
                <w:szCs w:val="20"/>
              </w:rPr>
            </w:pP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2BC6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E74E30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35A38F"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55D08B1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C7447D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118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E6C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102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80EB805"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24738340"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7E7EFB1F"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74E26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1E52E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切实为民办实事办好事数量</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16008D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&gt;=10件</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C40098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=10件</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6FB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7F2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578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我们为服务新城社区，主要扶持新城社区业务开展。</w:t>
            </w:r>
          </w:p>
        </w:tc>
      </w:tr>
      <w:tr w:rsidR="00823B94" w14:paraId="7FA28B95"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77B66E95"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2CBD3102"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10DDC5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CABB70"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村民政策知晓率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6B859C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FD6269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B2D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A9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A5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2E1034E7"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19D1C40C"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1F5AD003"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9EAB9C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E644CA"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68E9BB1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9BB6D0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48D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026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CA6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45A9F58"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3ECA4714" w14:textId="77777777" w:rsidR="00823B94" w:rsidRDefault="00823B94">
            <w:pPr>
              <w:widowControl/>
              <w:jc w:val="left"/>
              <w:rPr>
                <w:rFonts w:ascii="宋体" w:hAnsi="宋体" w:cs="宋体" w:hint="eastAsia"/>
                <w:color w:val="000000"/>
                <w:kern w:val="0"/>
                <w:sz w:val="20"/>
                <w:szCs w:val="20"/>
              </w:rPr>
            </w:pP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711596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48A85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701E80"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324EF41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9F7A75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C3C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FAE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AC2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A5966FE" w14:textId="77777777">
        <w:trPr>
          <w:trHeight w:val="270"/>
        </w:trPr>
        <w:tc>
          <w:tcPr>
            <w:tcW w:w="359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9FCAA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310" w:type="pct"/>
            <w:gridSpan w:val="2"/>
            <w:tcBorders>
              <w:top w:val="single" w:sz="4" w:space="0" w:color="auto"/>
              <w:left w:val="nil"/>
              <w:bottom w:val="single" w:sz="4" w:space="0" w:color="auto"/>
              <w:right w:val="single" w:sz="4" w:space="0" w:color="auto"/>
            </w:tcBorders>
            <w:shd w:val="clear" w:color="auto" w:fill="auto"/>
            <w:vAlign w:val="center"/>
          </w:tcPr>
          <w:p w14:paraId="042D96A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77" w:type="pct"/>
            <w:gridSpan w:val="2"/>
            <w:tcBorders>
              <w:top w:val="single" w:sz="4" w:space="0" w:color="auto"/>
              <w:left w:val="nil"/>
              <w:bottom w:val="single" w:sz="4" w:space="0" w:color="auto"/>
              <w:right w:val="single" w:sz="4" w:space="0" w:color="auto"/>
            </w:tcBorders>
            <w:shd w:val="clear" w:color="auto" w:fill="auto"/>
            <w:vAlign w:val="center"/>
          </w:tcPr>
          <w:p w14:paraId="63F82F9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17" w:type="pct"/>
            <w:gridSpan w:val="2"/>
            <w:tcBorders>
              <w:top w:val="single" w:sz="4" w:space="0" w:color="auto"/>
              <w:left w:val="nil"/>
              <w:bottom w:val="single" w:sz="4" w:space="0" w:color="auto"/>
              <w:right w:val="single" w:sz="4" w:space="0" w:color="auto"/>
            </w:tcBorders>
            <w:shd w:val="clear" w:color="auto" w:fill="auto"/>
            <w:vAlign w:val="center"/>
          </w:tcPr>
          <w:p w14:paraId="4345DDC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2D1005C" w14:textId="77777777" w:rsidR="00823B94" w:rsidRDefault="00823B94">
      <w:pPr>
        <w:ind w:firstLineChars="200" w:firstLine="640"/>
        <w:jc w:val="left"/>
        <w:rPr>
          <w:rFonts w:ascii="仿宋_GB2312" w:eastAsia="仿宋_GB2312"/>
          <w:sz w:val="32"/>
          <w:szCs w:val="32"/>
        </w:rPr>
      </w:pPr>
    </w:p>
    <w:p w14:paraId="270773FC" w14:textId="77777777" w:rsidR="00823B9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3F9449E" w14:textId="77777777" w:rsidR="00823B9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CCA4979"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718C43"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A1EAFFE"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6529252"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8C40E9B"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47140B4"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7CBFE8C"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7F133CD"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5D0B61"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B8A3BCB"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1248D06" w14:textId="77777777" w:rsidR="00823B9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242F474" w14:textId="77777777" w:rsidR="00823B9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DA8AE60" w14:textId="77777777" w:rsidR="00823B9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368779" w14:textId="77777777" w:rsidR="00823B9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5F7FB54" w14:textId="77777777" w:rsidR="00823B9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571C591" w14:textId="77777777" w:rsidR="00823B94"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28B535C7" w14:textId="77777777" w:rsidR="00823B94"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ADCCE90" w14:textId="77777777" w:rsidR="00823B94"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13ED37CB" w14:textId="77777777" w:rsidR="00823B9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E82132F" w14:textId="77777777" w:rsidR="00823B9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F269A89" w14:textId="77777777" w:rsidR="00823B9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70356E7" w14:textId="77777777" w:rsidR="00823B9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629D3A7" w14:textId="77777777" w:rsidR="00823B9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DA991B3" w14:textId="77777777" w:rsidR="00823B9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D474650" w14:textId="77777777" w:rsidR="00823B94" w:rsidRDefault="00823B94">
      <w:pPr>
        <w:ind w:firstLineChars="200" w:firstLine="640"/>
        <w:rPr>
          <w:rFonts w:ascii="仿宋_GB2312" w:eastAsia="仿宋_GB2312"/>
          <w:sz w:val="32"/>
          <w:szCs w:val="32"/>
        </w:rPr>
      </w:pPr>
    </w:p>
    <w:p w14:paraId="02612D14" w14:textId="77777777" w:rsidR="00823B94" w:rsidRDefault="00823B94">
      <w:pPr>
        <w:ind w:firstLineChars="200" w:firstLine="640"/>
        <w:outlineLvl w:val="1"/>
        <w:rPr>
          <w:rFonts w:ascii="黑体" w:eastAsia="黑体" w:hAnsi="黑体" w:cs="宋体" w:hint="eastAsia"/>
          <w:bCs/>
          <w:kern w:val="0"/>
          <w:sz w:val="32"/>
          <w:szCs w:val="32"/>
        </w:rPr>
      </w:pPr>
    </w:p>
    <w:sectPr w:rsidR="00823B9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EF035" w14:textId="77777777" w:rsidR="0073104D" w:rsidRDefault="0073104D">
      <w:r>
        <w:separator/>
      </w:r>
    </w:p>
  </w:endnote>
  <w:endnote w:type="continuationSeparator" w:id="0">
    <w:p w14:paraId="5805BBB3" w14:textId="77777777" w:rsidR="0073104D" w:rsidRDefault="0073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0622F" w14:textId="77777777" w:rsidR="00823B94" w:rsidRDefault="00000000">
    <w:pPr>
      <w:pStyle w:val="a4"/>
    </w:pPr>
    <w:r>
      <w:rPr>
        <w:noProof/>
      </w:rPr>
      <mc:AlternateContent>
        <mc:Choice Requires="wps">
          <w:drawing>
            <wp:anchor distT="0" distB="0" distL="114300" distR="114300" simplePos="0" relativeHeight="251659264" behindDoc="0" locked="0" layoutInCell="1" allowOverlap="1" wp14:anchorId="155F997C" wp14:editId="0F8FD7F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5D78ED" w14:textId="77777777" w:rsidR="00823B9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55F997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C5D78ED" w14:textId="77777777" w:rsidR="00823B9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473FD" w14:textId="77777777" w:rsidR="0073104D" w:rsidRDefault="0073104D">
      <w:r>
        <w:separator/>
      </w:r>
    </w:p>
  </w:footnote>
  <w:footnote w:type="continuationSeparator" w:id="0">
    <w:p w14:paraId="50928B12" w14:textId="77777777" w:rsidR="0073104D" w:rsidRDefault="00731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23679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5A0BFB"/>
    <w:rsid w:val="000566C4"/>
    <w:rsid w:val="000C141F"/>
    <w:rsid w:val="00213C59"/>
    <w:rsid w:val="0023224F"/>
    <w:rsid w:val="002A065D"/>
    <w:rsid w:val="0031613A"/>
    <w:rsid w:val="003210CE"/>
    <w:rsid w:val="00370114"/>
    <w:rsid w:val="0045190D"/>
    <w:rsid w:val="00464331"/>
    <w:rsid w:val="005A0BFB"/>
    <w:rsid w:val="005E22CF"/>
    <w:rsid w:val="005F193F"/>
    <w:rsid w:val="006002C5"/>
    <w:rsid w:val="0073104D"/>
    <w:rsid w:val="007A762F"/>
    <w:rsid w:val="00823B94"/>
    <w:rsid w:val="008555D9"/>
    <w:rsid w:val="00AF1717"/>
    <w:rsid w:val="00B70D59"/>
    <w:rsid w:val="00BC3AE7"/>
    <w:rsid w:val="00C60D6C"/>
    <w:rsid w:val="00D43337"/>
    <w:rsid w:val="00D43C32"/>
    <w:rsid w:val="00D46005"/>
    <w:rsid w:val="00E339C1"/>
    <w:rsid w:val="00F52A8D"/>
    <w:rsid w:val="00F63052"/>
    <w:rsid w:val="019404F8"/>
    <w:rsid w:val="02BD3108"/>
    <w:rsid w:val="02F73D26"/>
    <w:rsid w:val="034D4FEF"/>
    <w:rsid w:val="035D1785"/>
    <w:rsid w:val="039F47CE"/>
    <w:rsid w:val="03E05CE8"/>
    <w:rsid w:val="03F973EE"/>
    <w:rsid w:val="043E5B56"/>
    <w:rsid w:val="04635587"/>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F1B0F"/>
  <w15:docId w15:val="{6622677F-E940-4853-BDD4-5B64FBE2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24</Pages>
  <Words>1853</Words>
  <Characters>10566</Characters>
  <Application>Microsoft Office Word</Application>
  <DocSecurity>0</DocSecurity>
  <Lines>88</Lines>
  <Paragraphs>24</Paragraphs>
  <ScaleCrop>false</ScaleCrop>
  <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7</cp:revision>
  <dcterms:created xsi:type="dcterms:W3CDTF">2014-10-29T12:08:00Z</dcterms:created>
  <dcterms:modified xsi:type="dcterms:W3CDTF">2024-11-11T03:49:00Z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